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AFBBE" w14:textId="77777777" w:rsidR="008249A9" w:rsidRPr="008249A9" w:rsidRDefault="008249A9" w:rsidP="008249A9">
      <w:pPr>
        <w:spacing w:after="120"/>
        <w:jc w:val="center"/>
        <w:rPr>
          <w:rFonts w:ascii="Arial" w:hAnsi="Arial" w:cs="Arial"/>
          <w:sz w:val="20"/>
          <w:szCs w:val="20"/>
        </w:rPr>
      </w:pPr>
      <w:r w:rsidRPr="008249A9">
        <w:rPr>
          <w:rFonts w:ascii="Arial" w:hAnsi="Arial" w:cs="Arial"/>
          <w:noProof/>
          <w:sz w:val="20"/>
          <w:szCs w:val="20"/>
          <w:lang w:val="en-US"/>
        </w:rPr>
        <w:drawing>
          <wp:inline distT="0" distB="0" distL="0" distR="0" wp14:anchorId="41958CF3" wp14:editId="214D1434">
            <wp:extent cx="1151890" cy="1170305"/>
            <wp:effectExtent l="0" t="0" r="0" b="0"/>
            <wp:docPr id="46" name="Picut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5"/>
                    <a:stretch/>
                  </pic:blipFill>
                  <pic:spPr>
                    <a:xfrm>
                      <a:off x="0" y="0"/>
                      <a:ext cx="1151890" cy="1170305"/>
                    </a:xfrm>
                    <a:prstGeom prst="rect">
                      <a:avLst/>
                    </a:prstGeom>
                  </pic:spPr>
                </pic:pic>
              </a:graphicData>
            </a:graphic>
          </wp:inline>
        </w:drawing>
      </w:r>
    </w:p>
    <w:p w14:paraId="2958762D" w14:textId="77777777" w:rsidR="008249A9" w:rsidRPr="008249A9" w:rsidRDefault="008249A9" w:rsidP="008249A9">
      <w:pPr>
        <w:pStyle w:val="Vnbnnidung40"/>
        <w:spacing w:after="120" w:line="240" w:lineRule="auto"/>
        <w:rPr>
          <w:b w:val="0"/>
          <w:bCs w:val="0"/>
          <w:i w:val="0"/>
          <w:iCs w:val="0"/>
          <w:sz w:val="20"/>
          <w:szCs w:val="20"/>
        </w:rPr>
      </w:pPr>
      <w:r w:rsidRPr="008249A9">
        <w:rPr>
          <w:b w:val="0"/>
          <w:bCs w:val="0"/>
          <w:i w:val="0"/>
          <w:iCs w:val="0"/>
          <w:sz w:val="20"/>
          <w:szCs w:val="20"/>
        </w:rPr>
        <w:t>CỘNG HÒA XÃ HỘI CHỦ NGHĨA VIỆT NAM</w:t>
      </w:r>
    </w:p>
    <w:p w14:paraId="41BA6122" w14:textId="77777777" w:rsidR="008249A9" w:rsidRPr="008249A9" w:rsidRDefault="008249A9" w:rsidP="008249A9">
      <w:pPr>
        <w:pStyle w:val="Vnbnnidung40"/>
        <w:spacing w:after="120" w:line="240" w:lineRule="auto"/>
        <w:rPr>
          <w:b w:val="0"/>
          <w:bCs w:val="0"/>
          <w:i w:val="0"/>
          <w:iCs w:val="0"/>
          <w:sz w:val="20"/>
          <w:szCs w:val="20"/>
        </w:rPr>
      </w:pPr>
    </w:p>
    <w:p w14:paraId="262D2574" w14:textId="77777777" w:rsidR="008249A9" w:rsidRPr="008249A9" w:rsidRDefault="008249A9" w:rsidP="008249A9">
      <w:pPr>
        <w:pStyle w:val="Vnbnnidung40"/>
        <w:spacing w:after="120" w:line="240" w:lineRule="auto"/>
        <w:rPr>
          <w:b w:val="0"/>
          <w:bCs w:val="0"/>
          <w:i w:val="0"/>
          <w:iCs w:val="0"/>
          <w:sz w:val="20"/>
          <w:szCs w:val="20"/>
        </w:rPr>
      </w:pPr>
    </w:p>
    <w:p w14:paraId="2D028D49" w14:textId="77777777" w:rsidR="008249A9" w:rsidRPr="008249A9" w:rsidRDefault="008249A9" w:rsidP="008249A9">
      <w:pPr>
        <w:pStyle w:val="Vnbnnidung40"/>
        <w:spacing w:after="120" w:line="240" w:lineRule="auto"/>
        <w:rPr>
          <w:b w:val="0"/>
          <w:bCs w:val="0"/>
          <w:i w:val="0"/>
          <w:iCs w:val="0"/>
          <w:sz w:val="20"/>
          <w:szCs w:val="20"/>
        </w:rPr>
      </w:pPr>
    </w:p>
    <w:p w14:paraId="55F3018F" w14:textId="77777777" w:rsidR="008249A9" w:rsidRPr="008249A9" w:rsidRDefault="008249A9" w:rsidP="008249A9">
      <w:pPr>
        <w:pStyle w:val="Vnbnnidung40"/>
        <w:spacing w:after="120" w:line="240" w:lineRule="auto"/>
        <w:rPr>
          <w:b w:val="0"/>
          <w:bCs w:val="0"/>
          <w:i w:val="0"/>
          <w:iCs w:val="0"/>
          <w:sz w:val="20"/>
          <w:szCs w:val="20"/>
        </w:rPr>
      </w:pPr>
    </w:p>
    <w:p w14:paraId="668FB532" w14:textId="77777777" w:rsidR="008249A9" w:rsidRPr="008249A9" w:rsidRDefault="008249A9" w:rsidP="008249A9">
      <w:pPr>
        <w:pStyle w:val="Vnbnnidung40"/>
        <w:spacing w:after="120" w:line="240" w:lineRule="auto"/>
        <w:rPr>
          <w:sz w:val="20"/>
          <w:szCs w:val="20"/>
        </w:rPr>
      </w:pPr>
    </w:p>
    <w:p w14:paraId="32272EBC" w14:textId="77777777" w:rsidR="008249A9" w:rsidRPr="008249A9" w:rsidRDefault="008249A9" w:rsidP="008249A9">
      <w:pPr>
        <w:pStyle w:val="Tiu10"/>
        <w:keepNext/>
        <w:keepLines/>
        <w:spacing w:after="120" w:line="240" w:lineRule="auto"/>
        <w:outlineLvl w:val="9"/>
        <w:rPr>
          <w:sz w:val="20"/>
          <w:szCs w:val="20"/>
        </w:rPr>
      </w:pPr>
      <w:bookmarkStart w:id="0" w:name="bookmark174"/>
      <w:bookmarkStart w:id="1" w:name="bookmark175"/>
      <w:bookmarkStart w:id="2" w:name="bookmark176"/>
      <w:r w:rsidRPr="008249A9">
        <w:rPr>
          <w:sz w:val="20"/>
          <w:szCs w:val="20"/>
        </w:rPr>
        <w:t>QCVN 114: 2024/BGTVT</w:t>
      </w:r>
      <w:bookmarkEnd w:id="0"/>
      <w:bookmarkEnd w:id="1"/>
      <w:bookmarkEnd w:id="2"/>
    </w:p>
    <w:p w14:paraId="2438A788" w14:textId="77777777" w:rsidR="008249A9" w:rsidRPr="008249A9" w:rsidRDefault="008249A9" w:rsidP="008249A9">
      <w:pPr>
        <w:pStyle w:val="Tiu10"/>
        <w:keepNext/>
        <w:keepLines/>
        <w:spacing w:after="120" w:line="240" w:lineRule="auto"/>
        <w:outlineLvl w:val="9"/>
        <w:rPr>
          <w:sz w:val="20"/>
          <w:szCs w:val="20"/>
        </w:rPr>
      </w:pPr>
    </w:p>
    <w:p w14:paraId="2C7FDFF4" w14:textId="77777777" w:rsidR="008249A9" w:rsidRPr="008249A9" w:rsidRDefault="008249A9" w:rsidP="008249A9">
      <w:pPr>
        <w:pStyle w:val="Tiu10"/>
        <w:keepNext/>
        <w:keepLines/>
        <w:spacing w:after="120" w:line="240" w:lineRule="auto"/>
        <w:outlineLvl w:val="9"/>
        <w:rPr>
          <w:sz w:val="20"/>
          <w:szCs w:val="20"/>
        </w:rPr>
      </w:pPr>
    </w:p>
    <w:p w14:paraId="40BF5B6C" w14:textId="77777777" w:rsidR="008249A9" w:rsidRPr="008249A9" w:rsidRDefault="008249A9" w:rsidP="008249A9">
      <w:pPr>
        <w:pStyle w:val="Tiu10"/>
        <w:keepNext/>
        <w:keepLines/>
        <w:spacing w:after="120" w:line="240" w:lineRule="auto"/>
        <w:outlineLvl w:val="9"/>
        <w:rPr>
          <w:sz w:val="20"/>
          <w:szCs w:val="20"/>
        </w:rPr>
      </w:pPr>
    </w:p>
    <w:p w14:paraId="08231887" w14:textId="77777777" w:rsidR="008249A9" w:rsidRPr="008249A9" w:rsidRDefault="008249A9" w:rsidP="008249A9">
      <w:pPr>
        <w:pStyle w:val="Tiu10"/>
        <w:keepNext/>
        <w:keepLines/>
        <w:spacing w:after="120" w:line="240" w:lineRule="auto"/>
        <w:outlineLvl w:val="9"/>
        <w:rPr>
          <w:sz w:val="20"/>
          <w:szCs w:val="20"/>
        </w:rPr>
      </w:pPr>
    </w:p>
    <w:p w14:paraId="4570A1CC" w14:textId="77777777" w:rsidR="008249A9" w:rsidRPr="008249A9" w:rsidRDefault="008249A9" w:rsidP="008249A9">
      <w:pPr>
        <w:pStyle w:val="Tiu10"/>
        <w:keepNext/>
        <w:keepLines/>
        <w:spacing w:after="120" w:line="240" w:lineRule="auto"/>
        <w:outlineLvl w:val="9"/>
        <w:rPr>
          <w:sz w:val="20"/>
          <w:szCs w:val="20"/>
        </w:rPr>
      </w:pPr>
    </w:p>
    <w:p w14:paraId="0CFBF624" w14:textId="77777777" w:rsidR="008249A9" w:rsidRPr="008249A9" w:rsidRDefault="008249A9" w:rsidP="008249A9">
      <w:pPr>
        <w:pStyle w:val="Tiu10"/>
        <w:keepNext/>
        <w:keepLines/>
        <w:spacing w:after="120" w:line="240" w:lineRule="auto"/>
        <w:outlineLvl w:val="9"/>
        <w:rPr>
          <w:sz w:val="20"/>
          <w:szCs w:val="20"/>
        </w:rPr>
      </w:pPr>
    </w:p>
    <w:p w14:paraId="391E6D30" w14:textId="77777777" w:rsidR="008249A9" w:rsidRPr="008249A9" w:rsidRDefault="008249A9" w:rsidP="008249A9">
      <w:pPr>
        <w:pStyle w:val="Tiu10"/>
        <w:keepNext/>
        <w:keepLines/>
        <w:spacing w:after="120" w:line="240" w:lineRule="auto"/>
        <w:outlineLvl w:val="9"/>
        <w:rPr>
          <w:sz w:val="20"/>
          <w:szCs w:val="20"/>
        </w:rPr>
      </w:pPr>
    </w:p>
    <w:p w14:paraId="5F4FA76C" w14:textId="77777777" w:rsidR="008249A9" w:rsidRPr="008249A9" w:rsidRDefault="008249A9" w:rsidP="008249A9">
      <w:pPr>
        <w:pStyle w:val="Tiu10"/>
        <w:keepNext/>
        <w:keepLines/>
        <w:spacing w:after="120" w:line="240" w:lineRule="auto"/>
        <w:outlineLvl w:val="9"/>
        <w:rPr>
          <w:sz w:val="20"/>
          <w:szCs w:val="20"/>
        </w:rPr>
      </w:pPr>
      <w:bookmarkStart w:id="3" w:name="bookmark177"/>
      <w:bookmarkStart w:id="4" w:name="bookmark178"/>
      <w:bookmarkStart w:id="5" w:name="bookmark179"/>
      <w:r w:rsidRPr="008249A9">
        <w:rPr>
          <w:sz w:val="20"/>
          <w:szCs w:val="20"/>
        </w:rPr>
        <w:t>QUY CHUẨN KỸ THUẬT QUỐC GIA</w:t>
      </w:r>
      <w:r w:rsidRPr="008249A9">
        <w:rPr>
          <w:sz w:val="20"/>
          <w:szCs w:val="20"/>
        </w:rPr>
        <w:br/>
        <w:t>VỀ BẾN XE HÀNG</w:t>
      </w:r>
      <w:bookmarkEnd w:id="3"/>
      <w:bookmarkEnd w:id="4"/>
      <w:bookmarkEnd w:id="5"/>
    </w:p>
    <w:p w14:paraId="0DD6C409" w14:textId="77777777" w:rsidR="008249A9" w:rsidRPr="008249A9" w:rsidRDefault="008249A9" w:rsidP="008249A9">
      <w:pPr>
        <w:pStyle w:val="Vnbnnidung40"/>
        <w:spacing w:after="120" w:line="240" w:lineRule="auto"/>
        <w:rPr>
          <w:sz w:val="20"/>
          <w:szCs w:val="20"/>
        </w:rPr>
      </w:pPr>
      <w:r w:rsidRPr="008249A9">
        <w:rPr>
          <w:sz w:val="20"/>
          <w:szCs w:val="20"/>
        </w:rPr>
        <w:t>National technical regulations on Truck Station</w:t>
      </w:r>
    </w:p>
    <w:p w14:paraId="032B5308" w14:textId="77777777" w:rsidR="008249A9" w:rsidRPr="008249A9" w:rsidRDefault="008249A9" w:rsidP="008249A9">
      <w:pPr>
        <w:pStyle w:val="Vnbnnidung40"/>
        <w:spacing w:after="120" w:line="240" w:lineRule="auto"/>
        <w:rPr>
          <w:sz w:val="20"/>
          <w:szCs w:val="20"/>
        </w:rPr>
      </w:pPr>
    </w:p>
    <w:p w14:paraId="301D1181" w14:textId="77777777" w:rsidR="008249A9" w:rsidRPr="008249A9" w:rsidRDefault="008249A9" w:rsidP="008249A9">
      <w:pPr>
        <w:pStyle w:val="Vnbnnidung40"/>
        <w:spacing w:after="120" w:line="240" w:lineRule="auto"/>
        <w:rPr>
          <w:sz w:val="20"/>
          <w:szCs w:val="20"/>
        </w:rPr>
      </w:pPr>
    </w:p>
    <w:p w14:paraId="66355329" w14:textId="77777777" w:rsidR="008249A9" w:rsidRPr="008249A9" w:rsidRDefault="008249A9" w:rsidP="008249A9">
      <w:pPr>
        <w:pStyle w:val="Vnbnnidung40"/>
        <w:spacing w:after="120" w:line="240" w:lineRule="auto"/>
        <w:rPr>
          <w:sz w:val="20"/>
          <w:szCs w:val="20"/>
        </w:rPr>
      </w:pPr>
    </w:p>
    <w:p w14:paraId="26C43FCF" w14:textId="77777777" w:rsidR="008249A9" w:rsidRPr="008249A9" w:rsidRDefault="008249A9" w:rsidP="008249A9">
      <w:pPr>
        <w:pStyle w:val="Vnbnnidung40"/>
        <w:spacing w:after="120" w:line="240" w:lineRule="auto"/>
        <w:rPr>
          <w:sz w:val="20"/>
          <w:szCs w:val="20"/>
        </w:rPr>
      </w:pPr>
    </w:p>
    <w:p w14:paraId="51D0C1F6" w14:textId="77777777" w:rsidR="008249A9" w:rsidRPr="008249A9" w:rsidRDefault="008249A9" w:rsidP="008249A9">
      <w:pPr>
        <w:pStyle w:val="Vnbnnidung40"/>
        <w:spacing w:after="120" w:line="240" w:lineRule="auto"/>
        <w:rPr>
          <w:sz w:val="20"/>
          <w:szCs w:val="20"/>
        </w:rPr>
      </w:pPr>
    </w:p>
    <w:p w14:paraId="50ADEB6F" w14:textId="77777777" w:rsidR="008249A9" w:rsidRPr="008249A9" w:rsidRDefault="008249A9" w:rsidP="008249A9">
      <w:pPr>
        <w:pStyle w:val="Vnbnnidung40"/>
        <w:spacing w:after="120" w:line="240" w:lineRule="auto"/>
        <w:rPr>
          <w:sz w:val="20"/>
          <w:szCs w:val="20"/>
        </w:rPr>
      </w:pPr>
    </w:p>
    <w:p w14:paraId="3B2DDED6" w14:textId="77777777" w:rsidR="008249A9" w:rsidRPr="008249A9" w:rsidRDefault="008249A9" w:rsidP="008249A9">
      <w:pPr>
        <w:pStyle w:val="Vnbnnidung40"/>
        <w:spacing w:after="120" w:line="240" w:lineRule="auto"/>
        <w:rPr>
          <w:sz w:val="20"/>
          <w:szCs w:val="20"/>
        </w:rPr>
      </w:pPr>
    </w:p>
    <w:p w14:paraId="69CA8597" w14:textId="77777777" w:rsidR="008249A9" w:rsidRPr="008249A9" w:rsidRDefault="008249A9" w:rsidP="008249A9">
      <w:pPr>
        <w:pStyle w:val="Vnbnnidung40"/>
        <w:spacing w:after="120" w:line="240" w:lineRule="auto"/>
        <w:rPr>
          <w:sz w:val="20"/>
          <w:szCs w:val="20"/>
        </w:rPr>
      </w:pPr>
    </w:p>
    <w:p w14:paraId="1973E77F" w14:textId="77777777" w:rsidR="008249A9" w:rsidRPr="008249A9" w:rsidRDefault="008249A9" w:rsidP="008249A9">
      <w:pPr>
        <w:pStyle w:val="Vnbnnidung40"/>
        <w:spacing w:after="120" w:line="240" w:lineRule="auto"/>
        <w:rPr>
          <w:sz w:val="20"/>
          <w:szCs w:val="20"/>
        </w:rPr>
      </w:pPr>
    </w:p>
    <w:p w14:paraId="0E84AD5C" w14:textId="77777777" w:rsidR="008249A9" w:rsidRPr="008249A9" w:rsidRDefault="008249A9" w:rsidP="008249A9">
      <w:pPr>
        <w:pStyle w:val="Vnbnnidung40"/>
        <w:spacing w:after="120" w:line="240" w:lineRule="auto"/>
        <w:rPr>
          <w:sz w:val="20"/>
          <w:szCs w:val="20"/>
        </w:rPr>
      </w:pPr>
    </w:p>
    <w:p w14:paraId="12FB5B12" w14:textId="77777777" w:rsidR="008249A9" w:rsidRPr="008249A9" w:rsidRDefault="008249A9" w:rsidP="008249A9">
      <w:pPr>
        <w:pStyle w:val="Vnbnnidung0"/>
        <w:spacing w:after="120" w:line="240" w:lineRule="auto"/>
        <w:ind w:firstLine="0"/>
        <w:jc w:val="center"/>
        <w:rPr>
          <w:sz w:val="20"/>
          <w:szCs w:val="20"/>
        </w:rPr>
        <w:sectPr w:rsidR="008249A9" w:rsidRPr="008249A9" w:rsidSect="003D7FBF">
          <w:headerReference w:type="even" r:id="rId6"/>
          <w:headerReference w:type="default" r:id="rId7"/>
          <w:footerReference w:type="even" r:id="rId8"/>
          <w:footerReference w:type="default" r:id="rId9"/>
          <w:pgSz w:w="11907" w:h="16839" w:code="9"/>
          <w:pgMar w:top="1440" w:right="1440" w:bottom="1440" w:left="1440" w:header="0" w:footer="0" w:gutter="0"/>
          <w:pgNumType w:start="13"/>
          <w:cols w:space="720"/>
          <w:noEndnote/>
          <w:docGrid w:linePitch="360"/>
        </w:sectPr>
      </w:pPr>
      <w:r w:rsidRPr="008249A9">
        <w:rPr>
          <w:b/>
          <w:bCs/>
          <w:sz w:val="20"/>
          <w:szCs w:val="20"/>
        </w:rPr>
        <w:t>HÀ NỘI - 2024</w:t>
      </w:r>
    </w:p>
    <w:p w14:paraId="4FE1814D" w14:textId="77777777" w:rsidR="008249A9" w:rsidRPr="008249A9" w:rsidRDefault="008249A9" w:rsidP="008249A9">
      <w:pPr>
        <w:pStyle w:val="Tiu20"/>
        <w:keepNext/>
        <w:keepLines/>
        <w:spacing w:after="120" w:line="240" w:lineRule="auto"/>
        <w:ind w:firstLine="720"/>
        <w:jc w:val="both"/>
        <w:outlineLvl w:val="9"/>
        <w:rPr>
          <w:sz w:val="20"/>
          <w:szCs w:val="20"/>
        </w:rPr>
      </w:pPr>
      <w:bookmarkStart w:id="6" w:name="bookmark180"/>
      <w:bookmarkStart w:id="7" w:name="bookmark181"/>
      <w:bookmarkStart w:id="8" w:name="bookmark182"/>
      <w:r w:rsidRPr="008249A9">
        <w:rPr>
          <w:sz w:val="20"/>
          <w:szCs w:val="20"/>
        </w:rPr>
        <w:lastRenderedPageBreak/>
        <w:t>Lời nói đầu</w:t>
      </w:r>
      <w:bookmarkEnd w:id="6"/>
      <w:bookmarkEnd w:id="7"/>
      <w:bookmarkEnd w:id="8"/>
    </w:p>
    <w:p w14:paraId="192A56EB" w14:textId="77777777" w:rsidR="008249A9" w:rsidRPr="008249A9" w:rsidRDefault="008249A9" w:rsidP="008249A9">
      <w:pPr>
        <w:pStyle w:val="Vnbnnidung0"/>
        <w:spacing w:after="120" w:line="240" w:lineRule="auto"/>
        <w:ind w:firstLine="720"/>
        <w:jc w:val="both"/>
        <w:rPr>
          <w:sz w:val="20"/>
          <w:szCs w:val="20"/>
        </w:rPr>
      </w:pPr>
      <w:r w:rsidRPr="008249A9">
        <w:rPr>
          <w:sz w:val="20"/>
          <w:szCs w:val="20"/>
        </w:rPr>
        <w:t>QCVN 114:2024/BGTVT do Cục Đường bộ Việt Nam biên soạn, Vụ Khoa học, Công nghệ và Môi trường trình duyệt, Bộ Khoa học và Công nghệ thẩm định, Bộ trưởng Bộ Giao thông vận tải ban hành theo Thông tư số 56/2024/TT-BGTVT ngày 15 tháng 11 năm 2024.</w:t>
      </w:r>
    </w:p>
    <w:p w14:paraId="08553716" w14:textId="77777777" w:rsidR="008249A9" w:rsidRPr="008249A9" w:rsidRDefault="008249A9" w:rsidP="008249A9">
      <w:pPr>
        <w:pStyle w:val="Vnbnnidung0"/>
        <w:spacing w:after="120" w:line="240" w:lineRule="auto"/>
        <w:ind w:firstLine="720"/>
        <w:jc w:val="both"/>
        <w:rPr>
          <w:sz w:val="20"/>
          <w:szCs w:val="20"/>
        </w:rPr>
        <w:sectPr w:rsidR="008249A9" w:rsidRPr="008249A9" w:rsidSect="00161CA8">
          <w:headerReference w:type="even" r:id="rId10"/>
          <w:headerReference w:type="default" r:id="rId11"/>
          <w:footerReference w:type="even" r:id="rId12"/>
          <w:footerReference w:type="default" r:id="rId13"/>
          <w:pgSz w:w="11907" w:h="16839" w:code="9"/>
          <w:pgMar w:top="1440" w:right="1440" w:bottom="1440" w:left="1440" w:header="0" w:footer="3" w:gutter="0"/>
          <w:pgNumType w:start="2"/>
          <w:cols w:space="720"/>
          <w:noEndnote/>
          <w:docGrid w:linePitch="360"/>
        </w:sectPr>
      </w:pPr>
      <w:r w:rsidRPr="008249A9">
        <w:rPr>
          <w:sz w:val="20"/>
          <w:szCs w:val="20"/>
        </w:rPr>
        <w:t>QCVN 114:2024/BGTVT thay thế QCVN 114:2023/BGTVT được ban hành kèm theo Thông tư số 47/2023/TT-BGTVT ngày 31 tháng 12 năm 2023 của Bộ trưởng Bộ Giao thông vận tải</w:t>
      </w:r>
    </w:p>
    <w:p w14:paraId="482F05EF" w14:textId="77777777" w:rsidR="008249A9" w:rsidRPr="008249A9" w:rsidRDefault="008249A9" w:rsidP="008249A9">
      <w:pPr>
        <w:pStyle w:val="Vnbnnidung0"/>
        <w:spacing w:after="0" w:line="240" w:lineRule="auto"/>
        <w:ind w:firstLine="0"/>
        <w:jc w:val="center"/>
        <w:rPr>
          <w:b/>
          <w:bCs/>
          <w:sz w:val="20"/>
          <w:szCs w:val="20"/>
        </w:rPr>
      </w:pPr>
      <w:r w:rsidRPr="008249A9">
        <w:rPr>
          <w:b/>
          <w:bCs/>
          <w:sz w:val="20"/>
          <w:szCs w:val="20"/>
        </w:rPr>
        <w:lastRenderedPageBreak/>
        <w:t>Mục lục</w:t>
      </w:r>
    </w:p>
    <w:p w14:paraId="4F036B7A" w14:textId="77777777" w:rsidR="008249A9" w:rsidRPr="008249A9" w:rsidRDefault="008249A9" w:rsidP="008249A9">
      <w:pPr>
        <w:pStyle w:val="Vnbnnidung0"/>
        <w:spacing w:after="0" w:line="240" w:lineRule="auto"/>
        <w:ind w:firstLine="0"/>
        <w:jc w:val="center"/>
        <w:rPr>
          <w:sz w:val="20"/>
          <w:szCs w:val="20"/>
        </w:rPr>
      </w:pPr>
    </w:p>
    <w:p w14:paraId="513F165D" w14:textId="77777777" w:rsidR="008249A9" w:rsidRPr="008249A9" w:rsidRDefault="008249A9" w:rsidP="008249A9">
      <w:pPr>
        <w:pStyle w:val="Tiu20"/>
        <w:keepNext/>
        <w:keepLines/>
        <w:tabs>
          <w:tab w:val="left" w:pos="2691"/>
        </w:tabs>
        <w:spacing w:after="120" w:line="240" w:lineRule="auto"/>
        <w:ind w:firstLine="720"/>
        <w:jc w:val="both"/>
        <w:outlineLvl w:val="9"/>
        <w:rPr>
          <w:sz w:val="20"/>
          <w:szCs w:val="20"/>
        </w:rPr>
      </w:pPr>
      <w:bookmarkStart w:id="9" w:name="bookmark185"/>
      <w:bookmarkStart w:id="10" w:name="bookmark183"/>
      <w:bookmarkStart w:id="11" w:name="bookmark184"/>
      <w:bookmarkStart w:id="12" w:name="bookmark186"/>
      <w:bookmarkEnd w:id="9"/>
      <w:r w:rsidRPr="008249A9">
        <w:rPr>
          <w:sz w:val="20"/>
          <w:szCs w:val="20"/>
        </w:rPr>
        <w:t>1. QUY ĐỊNH CHUNG</w:t>
      </w:r>
      <w:bookmarkEnd w:id="10"/>
      <w:bookmarkEnd w:id="11"/>
      <w:bookmarkEnd w:id="12"/>
    </w:p>
    <w:p w14:paraId="7C49CEF7" w14:textId="77777777" w:rsidR="008249A9" w:rsidRPr="008249A9" w:rsidRDefault="008249A9" w:rsidP="008249A9">
      <w:pPr>
        <w:pStyle w:val="Vnbnnidung0"/>
        <w:tabs>
          <w:tab w:val="left" w:pos="2831"/>
        </w:tabs>
        <w:spacing w:after="120" w:line="240" w:lineRule="auto"/>
        <w:ind w:firstLine="720"/>
        <w:jc w:val="both"/>
        <w:rPr>
          <w:sz w:val="20"/>
          <w:szCs w:val="20"/>
        </w:rPr>
      </w:pPr>
      <w:bookmarkStart w:id="13" w:name="bookmark187"/>
      <w:bookmarkEnd w:id="13"/>
      <w:r w:rsidRPr="008249A9">
        <w:rPr>
          <w:sz w:val="20"/>
          <w:szCs w:val="20"/>
        </w:rPr>
        <w:t>1.1. Phạm vi điều chỉnh</w:t>
      </w:r>
    </w:p>
    <w:p w14:paraId="3695CA20" w14:textId="77777777" w:rsidR="008249A9" w:rsidRPr="008249A9" w:rsidRDefault="008249A9" w:rsidP="008249A9">
      <w:pPr>
        <w:pStyle w:val="Vnbnnidung0"/>
        <w:tabs>
          <w:tab w:val="left" w:pos="2831"/>
        </w:tabs>
        <w:spacing w:after="120" w:line="240" w:lineRule="auto"/>
        <w:ind w:firstLine="720"/>
        <w:jc w:val="both"/>
        <w:rPr>
          <w:sz w:val="20"/>
          <w:szCs w:val="20"/>
        </w:rPr>
      </w:pPr>
      <w:bookmarkStart w:id="14" w:name="bookmark188"/>
      <w:bookmarkEnd w:id="14"/>
      <w:r w:rsidRPr="008249A9">
        <w:rPr>
          <w:sz w:val="20"/>
          <w:szCs w:val="20"/>
        </w:rPr>
        <w:t>1.2. Đối tượng áp dụng</w:t>
      </w:r>
    </w:p>
    <w:p w14:paraId="2B77F2C9" w14:textId="77777777" w:rsidR="008249A9" w:rsidRPr="008249A9" w:rsidRDefault="008249A9" w:rsidP="008249A9">
      <w:pPr>
        <w:pStyle w:val="Vnbnnidung0"/>
        <w:tabs>
          <w:tab w:val="left" w:pos="2831"/>
        </w:tabs>
        <w:spacing w:after="120" w:line="240" w:lineRule="auto"/>
        <w:ind w:firstLine="720"/>
        <w:jc w:val="both"/>
        <w:rPr>
          <w:sz w:val="20"/>
          <w:szCs w:val="20"/>
        </w:rPr>
      </w:pPr>
      <w:bookmarkStart w:id="15" w:name="bookmark189"/>
      <w:bookmarkEnd w:id="15"/>
      <w:r w:rsidRPr="008249A9">
        <w:rPr>
          <w:sz w:val="20"/>
          <w:szCs w:val="20"/>
        </w:rPr>
        <w:t>1.3. Giải thích từ ngữ</w:t>
      </w:r>
    </w:p>
    <w:p w14:paraId="33A9D599" w14:textId="77777777" w:rsidR="008249A9" w:rsidRPr="008249A9" w:rsidRDefault="008249A9" w:rsidP="008249A9">
      <w:pPr>
        <w:pStyle w:val="Vnbnnidung0"/>
        <w:tabs>
          <w:tab w:val="left" w:pos="2831"/>
        </w:tabs>
        <w:spacing w:after="120" w:line="240" w:lineRule="auto"/>
        <w:ind w:firstLine="720"/>
        <w:jc w:val="both"/>
        <w:rPr>
          <w:sz w:val="20"/>
          <w:szCs w:val="20"/>
        </w:rPr>
      </w:pPr>
      <w:bookmarkStart w:id="16" w:name="bookmark190"/>
      <w:bookmarkEnd w:id="16"/>
      <w:r w:rsidRPr="008249A9">
        <w:rPr>
          <w:sz w:val="20"/>
          <w:szCs w:val="20"/>
        </w:rPr>
        <w:t>1.4. Tài liệu viện dẫn</w:t>
      </w:r>
    </w:p>
    <w:p w14:paraId="15741A7D" w14:textId="77777777" w:rsidR="008249A9" w:rsidRPr="008249A9" w:rsidRDefault="008249A9" w:rsidP="008249A9">
      <w:pPr>
        <w:pStyle w:val="Tiu20"/>
        <w:keepNext/>
        <w:keepLines/>
        <w:tabs>
          <w:tab w:val="left" w:pos="2691"/>
        </w:tabs>
        <w:spacing w:after="120" w:line="240" w:lineRule="auto"/>
        <w:ind w:firstLine="720"/>
        <w:jc w:val="both"/>
        <w:outlineLvl w:val="9"/>
        <w:rPr>
          <w:sz w:val="20"/>
          <w:szCs w:val="20"/>
        </w:rPr>
      </w:pPr>
      <w:bookmarkStart w:id="17" w:name="bookmark193"/>
      <w:bookmarkStart w:id="18" w:name="bookmark191"/>
      <w:bookmarkStart w:id="19" w:name="bookmark192"/>
      <w:bookmarkStart w:id="20" w:name="bookmark194"/>
      <w:bookmarkEnd w:id="17"/>
      <w:r w:rsidRPr="008249A9">
        <w:rPr>
          <w:sz w:val="20"/>
          <w:szCs w:val="20"/>
        </w:rPr>
        <w:t>2. QUY ĐỊNH KỸ THUẬT</w:t>
      </w:r>
      <w:bookmarkEnd w:id="18"/>
      <w:bookmarkEnd w:id="19"/>
      <w:bookmarkEnd w:id="20"/>
    </w:p>
    <w:p w14:paraId="2228E0F7" w14:textId="77777777" w:rsidR="008249A9" w:rsidRPr="008249A9" w:rsidRDefault="008249A9" w:rsidP="008249A9">
      <w:pPr>
        <w:pStyle w:val="Vnbnnidung0"/>
        <w:tabs>
          <w:tab w:val="left" w:pos="2850"/>
        </w:tabs>
        <w:spacing w:after="120" w:line="240" w:lineRule="auto"/>
        <w:ind w:firstLine="720"/>
        <w:jc w:val="both"/>
        <w:rPr>
          <w:sz w:val="20"/>
          <w:szCs w:val="20"/>
        </w:rPr>
      </w:pPr>
      <w:bookmarkStart w:id="21" w:name="bookmark195"/>
      <w:bookmarkEnd w:id="21"/>
      <w:r w:rsidRPr="008249A9">
        <w:rPr>
          <w:sz w:val="20"/>
          <w:szCs w:val="20"/>
        </w:rPr>
        <w:t>2.1. Quy định chung</w:t>
      </w:r>
    </w:p>
    <w:p w14:paraId="154B1603" w14:textId="77777777" w:rsidR="008249A9" w:rsidRPr="008249A9" w:rsidRDefault="008249A9" w:rsidP="008249A9">
      <w:pPr>
        <w:pStyle w:val="Vnbnnidung0"/>
        <w:tabs>
          <w:tab w:val="left" w:pos="2850"/>
        </w:tabs>
        <w:spacing w:after="120" w:line="240" w:lineRule="auto"/>
        <w:ind w:firstLine="720"/>
        <w:jc w:val="both"/>
        <w:rPr>
          <w:sz w:val="20"/>
          <w:szCs w:val="20"/>
        </w:rPr>
      </w:pPr>
      <w:bookmarkStart w:id="22" w:name="bookmark196"/>
      <w:bookmarkEnd w:id="22"/>
      <w:r w:rsidRPr="008249A9">
        <w:rPr>
          <w:sz w:val="20"/>
          <w:szCs w:val="20"/>
        </w:rPr>
        <w:t>2.2. Quy định về các hạng mục công trình tối thiểu</w:t>
      </w:r>
    </w:p>
    <w:p w14:paraId="7C981FFE" w14:textId="77777777" w:rsidR="008249A9" w:rsidRPr="008249A9" w:rsidRDefault="008249A9" w:rsidP="008249A9">
      <w:pPr>
        <w:pStyle w:val="Vnbnnidung0"/>
        <w:tabs>
          <w:tab w:val="left" w:pos="2850"/>
        </w:tabs>
        <w:spacing w:after="120" w:line="240" w:lineRule="auto"/>
        <w:ind w:firstLine="720"/>
        <w:jc w:val="both"/>
        <w:rPr>
          <w:sz w:val="20"/>
          <w:szCs w:val="20"/>
        </w:rPr>
      </w:pPr>
      <w:bookmarkStart w:id="23" w:name="bookmark197"/>
      <w:bookmarkEnd w:id="23"/>
      <w:r w:rsidRPr="008249A9">
        <w:rPr>
          <w:sz w:val="20"/>
          <w:szCs w:val="20"/>
        </w:rPr>
        <w:t>2.3. Quy định về diện tích và các hạng mục công trình</w:t>
      </w:r>
    </w:p>
    <w:p w14:paraId="7310483C" w14:textId="77777777" w:rsidR="008249A9" w:rsidRPr="008249A9" w:rsidRDefault="008249A9" w:rsidP="008249A9">
      <w:pPr>
        <w:pStyle w:val="Vnbnnidung0"/>
        <w:tabs>
          <w:tab w:val="left" w:pos="2850"/>
        </w:tabs>
        <w:spacing w:after="120" w:line="240" w:lineRule="auto"/>
        <w:ind w:firstLine="720"/>
        <w:jc w:val="both"/>
        <w:rPr>
          <w:sz w:val="20"/>
          <w:szCs w:val="20"/>
        </w:rPr>
      </w:pPr>
      <w:bookmarkStart w:id="24" w:name="bookmark198"/>
      <w:bookmarkEnd w:id="24"/>
      <w:r w:rsidRPr="008249A9">
        <w:rPr>
          <w:sz w:val="20"/>
          <w:szCs w:val="20"/>
        </w:rPr>
        <w:t>2.4. Quy định về bảo vệ môi trường</w:t>
      </w:r>
    </w:p>
    <w:p w14:paraId="52B01477" w14:textId="77777777" w:rsidR="008249A9" w:rsidRPr="008249A9" w:rsidRDefault="008249A9" w:rsidP="008249A9">
      <w:pPr>
        <w:pStyle w:val="Tiu20"/>
        <w:keepNext/>
        <w:keepLines/>
        <w:tabs>
          <w:tab w:val="left" w:pos="2691"/>
        </w:tabs>
        <w:spacing w:after="120" w:line="240" w:lineRule="auto"/>
        <w:ind w:firstLine="720"/>
        <w:jc w:val="both"/>
        <w:outlineLvl w:val="9"/>
        <w:rPr>
          <w:sz w:val="20"/>
          <w:szCs w:val="20"/>
        </w:rPr>
      </w:pPr>
      <w:bookmarkStart w:id="25" w:name="bookmark201"/>
      <w:bookmarkStart w:id="26" w:name="bookmark199"/>
      <w:bookmarkStart w:id="27" w:name="bookmark200"/>
      <w:bookmarkStart w:id="28" w:name="bookmark202"/>
      <w:bookmarkEnd w:id="25"/>
      <w:r w:rsidRPr="008249A9">
        <w:rPr>
          <w:sz w:val="20"/>
          <w:szCs w:val="20"/>
        </w:rPr>
        <w:t>3. QUY ĐỊNH VỀ QUẢN LÝ VÀ TỔ CHỨC THỰC HIỆN</w:t>
      </w:r>
      <w:bookmarkEnd w:id="26"/>
      <w:bookmarkEnd w:id="27"/>
      <w:bookmarkEnd w:id="28"/>
    </w:p>
    <w:p w14:paraId="480DFE02" w14:textId="77777777" w:rsidR="008249A9" w:rsidRPr="008249A9" w:rsidRDefault="008249A9" w:rsidP="008249A9">
      <w:pPr>
        <w:pStyle w:val="Vnbnnidung0"/>
        <w:tabs>
          <w:tab w:val="left" w:pos="2846"/>
        </w:tabs>
        <w:spacing w:after="120" w:line="240" w:lineRule="auto"/>
        <w:ind w:firstLine="720"/>
        <w:jc w:val="both"/>
        <w:rPr>
          <w:sz w:val="20"/>
          <w:szCs w:val="20"/>
        </w:rPr>
      </w:pPr>
      <w:bookmarkStart w:id="29" w:name="bookmark203"/>
      <w:bookmarkEnd w:id="29"/>
      <w:r w:rsidRPr="008249A9">
        <w:rPr>
          <w:sz w:val="20"/>
          <w:szCs w:val="20"/>
        </w:rPr>
        <w:t>3.1. Quy định về quản lý</w:t>
      </w:r>
    </w:p>
    <w:p w14:paraId="5BD67854" w14:textId="77777777" w:rsidR="008249A9" w:rsidRPr="008249A9" w:rsidRDefault="008249A9" w:rsidP="008249A9">
      <w:pPr>
        <w:pStyle w:val="Vnbnnidung0"/>
        <w:tabs>
          <w:tab w:val="left" w:pos="2846"/>
        </w:tabs>
        <w:spacing w:after="120" w:line="240" w:lineRule="auto"/>
        <w:ind w:firstLine="720"/>
        <w:jc w:val="both"/>
        <w:rPr>
          <w:sz w:val="20"/>
          <w:szCs w:val="20"/>
        </w:rPr>
        <w:sectPr w:rsidR="008249A9" w:rsidRPr="008249A9" w:rsidSect="00161CA8">
          <w:headerReference w:type="even" r:id="rId14"/>
          <w:headerReference w:type="default" r:id="rId15"/>
          <w:footerReference w:type="even" r:id="rId16"/>
          <w:footerReference w:type="default" r:id="rId17"/>
          <w:pgSz w:w="11907" w:h="16839" w:code="9"/>
          <w:pgMar w:top="1440" w:right="1440" w:bottom="1440" w:left="1440" w:header="0" w:footer="3" w:gutter="0"/>
          <w:cols w:space="720"/>
          <w:noEndnote/>
          <w:docGrid w:linePitch="360"/>
        </w:sectPr>
      </w:pPr>
      <w:bookmarkStart w:id="30" w:name="bookmark204"/>
      <w:bookmarkEnd w:id="30"/>
      <w:r w:rsidRPr="008249A9">
        <w:rPr>
          <w:sz w:val="20"/>
          <w:szCs w:val="20"/>
        </w:rPr>
        <w:t>3.2. Tổ chức thực hiện</w:t>
      </w:r>
    </w:p>
    <w:p w14:paraId="4DD3140B" w14:textId="77777777" w:rsidR="008249A9" w:rsidRPr="008249A9" w:rsidRDefault="008249A9" w:rsidP="008249A9">
      <w:pPr>
        <w:pStyle w:val="Tiu20"/>
        <w:keepNext/>
        <w:keepLines/>
        <w:spacing w:after="0" w:line="240" w:lineRule="auto"/>
        <w:jc w:val="center"/>
        <w:outlineLvl w:val="9"/>
        <w:rPr>
          <w:sz w:val="20"/>
          <w:szCs w:val="20"/>
        </w:rPr>
      </w:pPr>
      <w:bookmarkStart w:id="31" w:name="bookmark205"/>
      <w:bookmarkStart w:id="32" w:name="bookmark206"/>
      <w:bookmarkStart w:id="33" w:name="bookmark207"/>
      <w:r w:rsidRPr="008249A9">
        <w:rPr>
          <w:sz w:val="20"/>
          <w:szCs w:val="20"/>
        </w:rPr>
        <w:lastRenderedPageBreak/>
        <w:t>QUY CHUẨN KỸ THUẬT QUỐC GIA</w:t>
      </w:r>
      <w:r w:rsidRPr="008249A9">
        <w:rPr>
          <w:sz w:val="20"/>
          <w:szCs w:val="20"/>
        </w:rPr>
        <w:br/>
        <w:t>VỀ BẾN XE HÀNG</w:t>
      </w:r>
      <w:bookmarkEnd w:id="31"/>
      <w:bookmarkEnd w:id="32"/>
      <w:bookmarkEnd w:id="33"/>
    </w:p>
    <w:p w14:paraId="35B4C88E" w14:textId="77777777" w:rsidR="008249A9" w:rsidRPr="008249A9" w:rsidRDefault="008249A9" w:rsidP="008249A9">
      <w:pPr>
        <w:pStyle w:val="Vnbnnidung0"/>
        <w:spacing w:after="0" w:line="240" w:lineRule="auto"/>
        <w:ind w:firstLine="0"/>
        <w:jc w:val="center"/>
        <w:rPr>
          <w:i/>
          <w:iCs/>
          <w:sz w:val="20"/>
          <w:szCs w:val="20"/>
        </w:rPr>
      </w:pPr>
      <w:r w:rsidRPr="008249A9">
        <w:rPr>
          <w:i/>
          <w:iCs/>
          <w:sz w:val="20"/>
          <w:szCs w:val="20"/>
        </w:rPr>
        <w:t>National technical regulations on Truck Station</w:t>
      </w:r>
    </w:p>
    <w:p w14:paraId="737ED244" w14:textId="77777777" w:rsidR="008249A9" w:rsidRPr="008249A9" w:rsidRDefault="008249A9" w:rsidP="008249A9">
      <w:pPr>
        <w:pStyle w:val="Vnbnnidung0"/>
        <w:spacing w:after="0" w:line="240" w:lineRule="auto"/>
        <w:ind w:firstLine="0"/>
        <w:jc w:val="center"/>
        <w:rPr>
          <w:sz w:val="20"/>
          <w:szCs w:val="20"/>
        </w:rPr>
      </w:pPr>
    </w:p>
    <w:p w14:paraId="63555D02" w14:textId="77777777" w:rsidR="008249A9" w:rsidRPr="008249A9" w:rsidRDefault="008249A9" w:rsidP="008249A9">
      <w:pPr>
        <w:pStyle w:val="Vnbnnidung0"/>
        <w:spacing w:after="120" w:line="240" w:lineRule="auto"/>
        <w:ind w:firstLine="720"/>
        <w:jc w:val="both"/>
        <w:rPr>
          <w:sz w:val="20"/>
          <w:szCs w:val="20"/>
        </w:rPr>
      </w:pPr>
      <w:r w:rsidRPr="008249A9">
        <w:rPr>
          <w:b/>
          <w:bCs/>
          <w:sz w:val="20"/>
          <w:szCs w:val="20"/>
        </w:rPr>
        <w:t>1. QUY ĐỊNH CHUNG</w:t>
      </w:r>
    </w:p>
    <w:p w14:paraId="5CDDFB8D" w14:textId="77777777" w:rsidR="008249A9" w:rsidRPr="008249A9" w:rsidRDefault="008249A9" w:rsidP="008249A9">
      <w:pPr>
        <w:pStyle w:val="Tiu20"/>
        <w:keepNext/>
        <w:keepLines/>
        <w:tabs>
          <w:tab w:val="left" w:pos="2490"/>
        </w:tabs>
        <w:spacing w:after="120" w:line="240" w:lineRule="auto"/>
        <w:ind w:firstLine="720"/>
        <w:jc w:val="both"/>
        <w:outlineLvl w:val="9"/>
        <w:rPr>
          <w:sz w:val="20"/>
          <w:szCs w:val="20"/>
        </w:rPr>
      </w:pPr>
      <w:bookmarkStart w:id="34" w:name="bookmark210"/>
      <w:bookmarkStart w:id="35" w:name="bookmark208"/>
      <w:bookmarkStart w:id="36" w:name="bookmark209"/>
      <w:bookmarkStart w:id="37" w:name="bookmark211"/>
      <w:bookmarkEnd w:id="34"/>
      <w:r w:rsidRPr="008249A9">
        <w:rPr>
          <w:sz w:val="20"/>
          <w:szCs w:val="20"/>
        </w:rPr>
        <w:t>1.1. Phạm vi điều chỉnh</w:t>
      </w:r>
      <w:bookmarkEnd w:id="35"/>
      <w:bookmarkEnd w:id="36"/>
      <w:bookmarkEnd w:id="37"/>
    </w:p>
    <w:p w14:paraId="4B084AA8" w14:textId="77777777" w:rsidR="008249A9" w:rsidRPr="008249A9" w:rsidRDefault="008249A9" w:rsidP="008249A9">
      <w:pPr>
        <w:pStyle w:val="Vnbnnidung0"/>
        <w:spacing w:after="120" w:line="240" w:lineRule="auto"/>
        <w:ind w:firstLine="720"/>
        <w:jc w:val="both"/>
        <w:rPr>
          <w:sz w:val="20"/>
          <w:szCs w:val="20"/>
        </w:rPr>
      </w:pPr>
      <w:bookmarkStart w:id="38" w:name="bookmark212"/>
      <w:r w:rsidRPr="008249A9">
        <w:rPr>
          <w:sz w:val="20"/>
          <w:szCs w:val="20"/>
        </w:rPr>
        <w:t>Q</w:t>
      </w:r>
      <w:bookmarkEnd w:id="38"/>
      <w:r w:rsidRPr="008249A9">
        <w:rPr>
          <w:sz w:val="20"/>
          <w:szCs w:val="20"/>
        </w:rPr>
        <w:t>uy chuẩn này quy định các yêu cầu kỹ thuật phải tuân thủ trong đầu tư xây dựng, cải tạo, quản lý, khai thác bến xe hàng.</w:t>
      </w:r>
    </w:p>
    <w:p w14:paraId="1824E13B" w14:textId="77777777" w:rsidR="008249A9" w:rsidRPr="008249A9" w:rsidRDefault="008249A9" w:rsidP="008249A9">
      <w:pPr>
        <w:pStyle w:val="Tiu20"/>
        <w:keepNext/>
        <w:keepLines/>
        <w:tabs>
          <w:tab w:val="left" w:pos="2490"/>
        </w:tabs>
        <w:spacing w:after="120" w:line="240" w:lineRule="auto"/>
        <w:ind w:firstLine="720"/>
        <w:jc w:val="both"/>
        <w:outlineLvl w:val="9"/>
        <w:rPr>
          <w:sz w:val="20"/>
          <w:szCs w:val="20"/>
        </w:rPr>
      </w:pPr>
      <w:bookmarkStart w:id="39" w:name="bookmark215"/>
      <w:bookmarkStart w:id="40" w:name="bookmark213"/>
      <w:bookmarkStart w:id="41" w:name="bookmark214"/>
      <w:bookmarkStart w:id="42" w:name="bookmark216"/>
      <w:bookmarkEnd w:id="39"/>
      <w:r w:rsidRPr="008249A9">
        <w:rPr>
          <w:sz w:val="20"/>
          <w:szCs w:val="20"/>
        </w:rPr>
        <w:t>1.2. Đối tượng áp dụng</w:t>
      </w:r>
      <w:bookmarkEnd w:id="40"/>
      <w:bookmarkEnd w:id="41"/>
      <w:bookmarkEnd w:id="42"/>
    </w:p>
    <w:p w14:paraId="59E151E0" w14:textId="77777777" w:rsidR="008249A9" w:rsidRPr="008249A9" w:rsidRDefault="008249A9" w:rsidP="008249A9">
      <w:pPr>
        <w:pStyle w:val="Vnbnnidung0"/>
        <w:spacing w:after="120" w:line="240" w:lineRule="auto"/>
        <w:ind w:firstLine="720"/>
        <w:jc w:val="both"/>
        <w:rPr>
          <w:sz w:val="20"/>
          <w:szCs w:val="20"/>
        </w:rPr>
      </w:pPr>
      <w:r w:rsidRPr="008249A9">
        <w:rPr>
          <w:sz w:val="20"/>
          <w:szCs w:val="20"/>
        </w:rPr>
        <w:t>Quy chuẩn này áp dụng đối với các tổ chức, cá nhân đầu tư xây dựng, cải tạo, quản lý, khai thác, kiểm tra, công bố bến xe hàng.</w:t>
      </w:r>
    </w:p>
    <w:p w14:paraId="340ED61E" w14:textId="77777777" w:rsidR="008249A9" w:rsidRPr="008249A9" w:rsidRDefault="008249A9" w:rsidP="008249A9">
      <w:pPr>
        <w:pStyle w:val="Tiu20"/>
        <w:keepNext/>
        <w:keepLines/>
        <w:tabs>
          <w:tab w:val="left" w:pos="2490"/>
        </w:tabs>
        <w:spacing w:after="120" w:line="240" w:lineRule="auto"/>
        <w:ind w:firstLine="720"/>
        <w:jc w:val="both"/>
        <w:outlineLvl w:val="9"/>
        <w:rPr>
          <w:sz w:val="20"/>
          <w:szCs w:val="20"/>
        </w:rPr>
      </w:pPr>
      <w:bookmarkStart w:id="43" w:name="bookmark219"/>
      <w:bookmarkStart w:id="44" w:name="bookmark217"/>
      <w:bookmarkStart w:id="45" w:name="bookmark218"/>
      <w:bookmarkStart w:id="46" w:name="bookmark220"/>
      <w:bookmarkEnd w:id="43"/>
      <w:r w:rsidRPr="008249A9">
        <w:rPr>
          <w:sz w:val="20"/>
          <w:szCs w:val="20"/>
        </w:rPr>
        <w:t>1.3. Giải thích từ ngữ</w:t>
      </w:r>
      <w:bookmarkEnd w:id="44"/>
      <w:bookmarkEnd w:id="45"/>
      <w:bookmarkEnd w:id="46"/>
    </w:p>
    <w:p w14:paraId="38390B46" w14:textId="77777777" w:rsidR="008249A9" w:rsidRPr="008249A9" w:rsidRDefault="008249A9" w:rsidP="008249A9">
      <w:pPr>
        <w:pStyle w:val="Vnbnnidung0"/>
        <w:tabs>
          <w:tab w:val="left" w:pos="2650"/>
        </w:tabs>
        <w:spacing w:after="120" w:line="240" w:lineRule="auto"/>
        <w:ind w:firstLine="720"/>
        <w:jc w:val="both"/>
        <w:rPr>
          <w:sz w:val="20"/>
          <w:szCs w:val="20"/>
        </w:rPr>
      </w:pPr>
      <w:bookmarkStart w:id="47" w:name="bookmark221"/>
      <w:bookmarkEnd w:id="47"/>
      <w:r w:rsidRPr="008249A9">
        <w:rPr>
          <w:sz w:val="20"/>
          <w:szCs w:val="20"/>
        </w:rPr>
        <w:t>1.3.1. Hệ thống cung cấp thông tin là hệ thống loa phát thanh, bảng thông báo và các trang thiết bị nghe, nhìn khác trong bến xe hàng.</w:t>
      </w:r>
    </w:p>
    <w:p w14:paraId="7F72561E" w14:textId="77777777" w:rsidR="008249A9" w:rsidRPr="008249A9" w:rsidRDefault="008249A9" w:rsidP="008249A9">
      <w:pPr>
        <w:pStyle w:val="Vnbnnidung0"/>
        <w:tabs>
          <w:tab w:val="left" w:pos="2641"/>
        </w:tabs>
        <w:spacing w:after="120" w:line="240" w:lineRule="auto"/>
        <w:ind w:firstLine="720"/>
        <w:jc w:val="both"/>
        <w:rPr>
          <w:sz w:val="20"/>
          <w:szCs w:val="20"/>
        </w:rPr>
      </w:pPr>
      <w:bookmarkStart w:id="48" w:name="bookmark222"/>
      <w:bookmarkEnd w:id="48"/>
      <w:r w:rsidRPr="008249A9">
        <w:rPr>
          <w:sz w:val="20"/>
          <w:szCs w:val="20"/>
        </w:rPr>
        <w:t>1.3.2. Đường xe ra, vào bến là đường đấu nối từ đường chính, đường nhánh hoặc đường gom vào bến xe hàng.</w:t>
      </w:r>
    </w:p>
    <w:p w14:paraId="605EA6FF" w14:textId="77777777" w:rsidR="008249A9" w:rsidRPr="008249A9" w:rsidRDefault="008249A9" w:rsidP="008249A9">
      <w:pPr>
        <w:pStyle w:val="Vnbnnidung0"/>
        <w:tabs>
          <w:tab w:val="left" w:pos="2490"/>
        </w:tabs>
        <w:spacing w:after="120" w:line="240" w:lineRule="auto"/>
        <w:ind w:firstLine="720"/>
        <w:jc w:val="both"/>
        <w:rPr>
          <w:sz w:val="20"/>
          <w:szCs w:val="20"/>
        </w:rPr>
      </w:pPr>
      <w:bookmarkStart w:id="49" w:name="bookmark223"/>
      <w:bookmarkEnd w:id="49"/>
      <w:r w:rsidRPr="008249A9">
        <w:rPr>
          <w:b/>
          <w:bCs/>
          <w:sz w:val="20"/>
          <w:szCs w:val="20"/>
        </w:rPr>
        <w:t>1.4. Tài liệu viện dẫn</w:t>
      </w:r>
    </w:p>
    <w:tbl>
      <w:tblPr>
        <w:tblOverlap w:val="never"/>
        <w:tblW w:w="5000" w:type="pct"/>
        <w:jc w:val="right"/>
        <w:tblLayout w:type="fixed"/>
        <w:tblCellMar>
          <w:left w:w="10" w:type="dxa"/>
          <w:right w:w="10" w:type="dxa"/>
        </w:tblCellMar>
        <w:tblLook w:val="04A0" w:firstRow="1" w:lastRow="0" w:firstColumn="1" w:lastColumn="0" w:noHBand="0" w:noVBand="1"/>
      </w:tblPr>
      <w:tblGrid>
        <w:gridCol w:w="3235"/>
        <w:gridCol w:w="6125"/>
      </w:tblGrid>
      <w:tr w:rsidR="008249A9" w:rsidRPr="008249A9" w14:paraId="0340D14C" w14:textId="77777777" w:rsidTr="009824F1">
        <w:trPr>
          <w:trHeight w:val="20"/>
          <w:jc w:val="right"/>
        </w:trPr>
        <w:tc>
          <w:tcPr>
            <w:tcW w:w="1728" w:type="pct"/>
            <w:shd w:val="clear" w:color="auto" w:fill="FFFFFF"/>
          </w:tcPr>
          <w:p w14:paraId="2A396645" w14:textId="77777777" w:rsidR="008249A9" w:rsidRPr="008249A9" w:rsidRDefault="008249A9" w:rsidP="009824F1">
            <w:pPr>
              <w:pStyle w:val="Khc0"/>
              <w:spacing w:after="120" w:line="240" w:lineRule="auto"/>
              <w:ind w:firstLine="720"/>
              <w:rPr>
                <w:sz w:val="20"/>
                <w:szCs w:val="20"/>
              </w:rPr>
            </w:pPr>
            <w:r w:rsidRPr="008249A9">
              <w:rPr>
                <w:sz w:val="20"/>
                <w:szCs w:val="20"/>
              </w:rPr>
              <w:t>QCVN 26:2010/BTNMT</w:t>
            </w:r>
          </w:p>
        </w:tc>
        <w:tc>
          <w:tcPr>
            <w:tcW w:w="3272" w:type="pct"/>
            <w:shd w:val="clear" w:color="auto" w:fill="FFFFFF"/>
            <w:vAlign w:val="center"/>
          </w:tcPr>
          <w:p w14:paraId="7715328A" w14:textId="77777777" w:rsidR="008249A9" w:rsidRPr="008249A9" w:rsidRDefault="008249A9" w:rsidP="009824F1">
            <w:pPr>
              <w:pStyle w:val="Khc0"/>
              <w:spacing w:after="120" w:line="240" w:lineRule="auto"/>
              <w:ind w:firstLine="0"/>
              <w:rPr>
                <w:sz w:val="20"/>
                <w:szCs w:val="20"/>
              </w:rPr>
            </w:pPr>
            <w:r w:rsidRPr="008249A9">
              <w:rPr>
                <w:i/>
                <w:iCs/>
                <w:sz w:val="20"/>
                <w:szCs w:val="20"/>
              </w:rPr>
              <w:t>Quy chuẩn kỹ thuật quốc gia về tiếng ồn;</w:t>
            </w:r>
          </w:p>
        </w:tc>
      </w:tr>
      <w:tr w:rsidR="008249A9" w:rsidRPr="008249A9" w14:paraId="1E97B31E" w14:textId="77777777" w:rsidTr="009824F1">
        <w:trPr>
          <w:trHeight w:val="20"/>
          <w:jc w:val="right"/>
        </w:trPr>
        <w:tc>
          <w:tcPr>
            <w:tcW w:w="1728" w:type="pct"/>
            <w:shd w:val="clear" w:color="auto" w:fill="FFFFFF"/>
          </w:tcPr>
          <w:p w14:paraId="68A9F925" w14:textId="77777777" w:rsidR="008249A9" w:rsidRPr="008249A9" w:rsidRDefault="008249A9" w:rsidP="009824F1">
            <w:pPr>
              <w:pStyle w:val="Khc0"/>
              <w:spacing w:after="120" w:line="240" w:lineRule="auto"/>
              <w:ind w:firstLine="720"/>
              <w:rPr>
                <w:sz w:val="20"/>
                <w:szCs w:val="20"/>
              </w:rPr>
            </w:pPr>
            <w:r w:rsidRPr="008249A9">
              <w:rPr>
                <w:sz w:val="20"/>
                <w:szCs w:val="20"/>
              </w:rPr>
              <w:t>QCVN 12:2014/BXD</w:t>
            </w:r>
          </w:p>
        </w:tc>
        <w:tc>
          <w:tcPr>
            <w:tcW w:w="3272" w:type="pct"/>
            <w:shd w:val="clear" w:color="auto" w:fill="FFFFFF"/>
            <w:vAlign w:val="center"/>
          </w:tcPr>
          <w:p w14:paraId="5BC7E48C" w14:textId="77777777" w:rsidR="008249A9" w:rsidRPr="008249A9" w:rsidRDefault="008249A9" w:rsidP="009824F1">
            <w:pPr>
              <w:pStyle w:val="Khc0"/>
              <w:spacing w:after="120" w:line="240" w:lineRule="auto"/>
              <w:ind w:firstLine="0"/>
              <w:rPr>
                <w:i/>
                <w:iCs/>
                <w:sz w:val="20"/>
                <w:szCs w:val="20"/>
              </w:rPr>
            </w:pPr>
            <w:r w:rsidRPr="008249A9">
              <w:rPr>
                <w:i/>
                <w:iCs/>
                <w:sz w:val="20"/>
                <w:szCs w:val="20"/>
              </w:rPr>
              <w:t>Quy chuẩn kỹ thuật quốc gia về hệ thống điện của nhà ở và nhà công cộng;</w:t>
            </w:r>
          </w:p>
        </w:tc>
      </w:tr>
      <w:tr w:rsidR="008249A9" w:rsidRPr="008249A9" w14:paraId="24E7EB48" w14:textId="77777777" w:rsidTr="009824F1">
        <w:trPr>
          <w:trHeight w:val="20"/>
          <w:jc w:val="right"/>
        </w:trPr>
        <w:tc>
          <w:tcPr>
            <w:tcW w:w="1728" w:type="pct"/>
            <w:shd w:val="clear" w:color="auto" w:fill="FFFFFF"/>
          </w:tcPr>
          <w:p w14:paraId="3CBF3AB9" w14:textId="77777777" w:rsidR="008249A9" w:rsidRPr="008249A9" w:rsidRDefault="008249A9" w:rsidP="009824F1">
            <w:pPr>
              <w:pStyle w:val="Khc0"/>
              <w:spacing w:after="120" w:line="240" w:lineRule="auto"/>
              <w:ind w:firstLine="720"/>
              <w:rPr>
                <w:sz w:val="20"/>
                <w:szCs w:val="20"/>
              </w:rPr>
            </w:pPr>
            <w:r w:rsidRPr="008249A9">
              <w:rPr>
                <w:sz w:val="20"/>
                <w:szCs w:val="20"/>
              </w:rPr>
              <w:t>QCVN 01-1:2018/BYT</w:t>
            </w:r>
          </w:p>
        </w:tc>
        <w:tc>
          <w:tcPr>
            <w:tcW w:w="3272" w:type="pct"/>
            <w:shd w:val="clear" w:color="auto" w:fill="FFFFFF"/>
            <w:vAlign w:val="center"/>
          </w:tcPr>
          <w:p w14:paraId="0F3CA739" w14:textId="77777777" w:rsidR="008249A9" w:rsidRPr="008249A9" w:rsidRDefault="008249A9" w:rsidP="009824F1">
            <w:pPr>
              <w:pStyle w:val="Khc0"/>
              <w:spacing w:after="120" w:line="240" w:lineRule="auto"/>
              <w:ind w:firstLine="0"/>
              <w:rPr>
                <w:sz w:val="20"/>
                <w:szCs w:val="20"/>
              </w:rPr>
            </w:pPr>
            <w:r w:rsidRPr="008249A9">
              <w:rPr>
                <w:i/>
                <w:iCs/>
                <w:sz w:val="20"/>
                <w:szCs w:val="20"/>
              </w:rPr>
              <w:t>Quy chuẩn kỹ thuật quốc gia về chất lượng nước sạch sử dụng cho mục đích sinh hoạt;</w:t>
            </w:r>
          </w:p>
        </w:tc>
      </w:tr>
      <w:tr w:rsidR="008249A9" w:rsidRPr="008249A9" w14:paraId="7EF74744" w14:textId="77777777" w:rsidTr="009824F1">
        <w:trPr>
          <w:trHeight w:val="20"/>
          <w:jc w:val="right"/>
        </w:trPr>
        <w:tc>
          <w:tcPr>
            <w:tcW w:w="1728" w:type="pct"/>
            <w:shd w:val="clear" w:color="auto" w:fill="FFFFFF"/>
          </w:tcPr>
          <w:p w14:paraId="7039FE1F" w14:textId="77777777" w:rsidR="008249A9" w:rsidRPr="008249A9" w:rsidRDefault="008249A9" w:rsidP="009824F1">
            <w:pPr>
              <w:pStyle w:val="Khc0"/>
              <w:spacing w:after="120" w:line="240" w:lineRule="auto"/>
              <w:ind w:firstLine="720"/>
              <w:rPr>
                <w:sz w:val="20"/>
                <w:szCs w:val="20"/>
              </w:rPr>
            </w:pPr>
            <w:r w:rsidRPr="008249A9">
              <w:rPr>
                <w:sz w:val="20"/>
                <w:szCs w:val="20"/>
              </w:rPr>
              <w:t>QCVN 05A:2020/BCT</w:t>
            </w:r>
          </w:p>
        </w:tc>
        <w:tc>
          <w:tcPr>
            <w:tcW w:w="3272" w:type="pct"/>
            <w:shd w:val="clear" w:color="auto" w:fill="FFFFFF"/>
            <w:vAlign w:val="center"/>
          </w:tcPr>
          <w:p w14:paraId="7BD6EAB6" w14:textId="77777777" w:rsidR="008249A9" w:rsidRPr="008249A9" w:rsidRDefault="008249A9" w:rsidP="009824F1">
            <w:pPr>
              <w:pStyle w:val="Khc0"/>
              <w:spacing w:after="120" w:line="240" w:lineRule="auto"/>
              <w:ind w:firstLine="0"/>
              <w:rPr>
                <w:sz w:val="20"/>
                <w:szCs w:val="20"/>
              </w:rPr>
            </w:pPr>
            <w:r w:rsidRPr="008249A9">
              <w:rPr>
                <w:i/>
                <w:iCs/>
                <w:sz w:val="20"/>
                <w:szCs w:val="20"/>
              </w:rPr>
              <w:t>Quy chuẩn kỹ thuật quốc gia về an toàn trong sản xuất, kinh doanh, sử dụng, bảo quản và vận chuyển hóa chất nguy hiểm;</w:t>
            </w:r>
          </w:p>
        </w:tc>
      </w:tr>
      <w:tr w:rsidR="008249A9" w:rsidRPr="008249A9" w14:paraId="7DBE09B0" w14:textId="77777777" w:rsidTr="009824F1">
        <w:trPr>
          <w:trHeight w:val="20"/>
          <w:jc w:val="right"/>
        </w:trPr>
        <w:tc>
          <w:tcPr>
            <w:tcW w:w="1728" w:type="pct"/>
            <w:shd w:val="clear" w:color="auto" w:fill="FFFFFF"/>
          </w:tcPr>
          <w:p w14:paraId="6F760558" w14:textId="77777777" w:rsidR="008249A9" w:rsidRPr="008249A9" w:rsidRDefault="008249A9" w:rsidP="009824F1">
            <w:pPr>
              <w:pStyle w:val="Khc0"/>
              <w:spacing w:after="0" w:line="240" w:lineRule="auto"/>
              <w:ind w:firstLine="720"/>
              <w:rPr>
                <w:sz w:val="20"/>
                <w:szCs w:val="20"/>
              </w:rPr>
            </w:pPr>
            <w:r w:rsidRPr="008249A9">
              <w:rPr>
                <w:sz w:val="20"/>
                <w:szCs w:val="20"/>
              </w:rPr>
              <w:t>QCVN 06:2022/BXD và</w:t>
            </w:r>
          </w:p>
          <w:p w14:paraId="1DB7F4BC" w14:textId="77777777" w:rsidR="008249A9" w:rsidRPr="008249A9" w:rsidRDefault="008249A9" w:rsidP="009824F1">
            <w:pPr>
              <w:pStyle w:val="Khc0"/>
              <w:spacing w:after="0" w:line="240" w:lineRule="auto"/>
              <w:ind w:firstLine="720"/>
              <w:rPr>
                <w:sz w:val="20"/>
                <w:szCs w:val="20"/>
              </w:rPr>
            </w:pPr>
            <w:r w:rsidRPr="008249A9">
              <w:rPr>
                <w:sz w:val="20"/>
                <w:szCs w:val="20"/>
              </w:rPr>
              <w:t>Sửa đổi 1:2023 QCVN</w:t>
            </w:r>
          </w:p>
          <w:p w14:paraId="35349C33" w14:textId="77777777" w:rsidR="008249A9" w:rsidRPr="008249A9" w:rsidRDefault="008249A9" w:rsidP="009824F1">
            <w:pPr>
              <w:pStyle w:val="Khc0"/>
              <w:spacing w:after="0" w:line="240" w:lineRule="auto"/>
              <w:ind w:firstLine="720"/>
              <w:rPr>
                <w:sz w:val="20"/>
                <w:szCs w:val="20"/>
              </w:rPr>
            </w:pPr>
            <w:r w:rsidRPr="008249A9">
              <w:rPr>
                <w:sz w:val="20"/>
                <w:szCs w:val="20"/>
              </w:rPr>
              <w:t>06:2022/BXD</w:t>
            </w:r>
          </w:p>
        </w:tc>
        <w:tc>
          <w:tcPr>
            <w:tcW w:w="3272" w:type="pct"/>
            <w:shd w:val="clear" w:color="auto" w:fill="FFFFFF"/>
            <w:vAlign w:val="center"/>
          </w:tcPr>
          <w:p w14:paraId="3E592A71" w14:textId="77777777" w:rsidR="008249A9" w:rsidRPr="008249A9" w:rsidRDefault="008249A9" w:rsidP="009824F1">
            <w:pPr>
              <w:pStyle w:val="Khc0"/>
              <w:spacing w:after="120" w:line="240" w:lineRule="auto"/>
              <w:ind w:firstLine="0"/>
              <w:rPr>
                <w:sz w:val="20"/>
                <w:szCs w:val="20"/>
              </w:rPr>
            </w:pPr>
            <w:r w:rsidRPr="008249A9">
              <w:rPr>
                <w:i/>
                <w:iCs/>
                <w:sz w:val="20"/>
                <w:szCs w:val="20"/>
              </w:rPr>
              <w:t>Quy chuẩn kỹ thuật quốc gia về an toàn cháy cho nhà và công trình;</w:t>
            </w:r>
          </w:p>
        </w:tc>
      </w:tr>
      <w:tr w:rsidR="008249A9" w:rsidRPr="008249A9" w14:paraId="38924EA0" w14:textId="77777777" w:rsidTr="009824F1">
        <w:trPr>
          <w:trHeight w:val="20"/>
          <w:jc w:val="right"/>
        </w:trPr>
        <w:tc>
          <w:tcPr>
            <w:tcW w:w="1728" w:type="pct"/>
            <w:shd w:val="clear" w:color="auto" w:fill="FFFFFF"/>
          </w:tcPr>
          <w:p w14:paraId="7E86A091" w14:textId="77777777" w:rsidR="008249A9" w:rsidRPr="008249A9" w:rsidRDefault="008249A9" w:rsidP="009824F1">
            <w:pPr>
              <w:pStyle w:val="Khc0"/>
              <w:spacing w:after="120" w:line="240" w:lineRule="auto"/>
              <w:ind w:firstLine="720"/>
              <w:rPr>
                <w:sz w:val="20"/>
                <w:szCs w:val="20"/>
              </w:rPr>
            </w:pPr>
            <w:r w:rsidRPr="008249A9">
              <w:rPr>
                <w:sz w:val="20"/>
                <w:szCs w:val="20"/>
              </w:rPr>
              <w:t>TCVN 3890:2023</w:t>
            </w:r>
          </w:p>
        </w:tc>
        <w:tc>
          <w:tcPr>
            <w:tcW w:w="3272" w:type="pct"/>
            <w:shd w:val="clear" w:color="auto" w:fill="FFFFFF"/>
            <w:vAlign w:val="center"/>
          </w:tcPr>
          <w:p w14:paraId="0DCACFCB" w14:textId="77777777" w:rsidR="008249A9" w:rsidRPr="008249A9" w:rsidRDefault="008249A9" w:rsidP="009824F1">
            <w:pPr>
              <w:pStyle w:val="Khc0"/>
              <w:spacing w:after="120" w:line="240" w:lineRule="auto"/>
              <w:ind w:firstLine="0"/>
              <w:rPr>
                <w:sz w:val="20"/>
                <w:szCs w:val="20"/>
              </w:rPr>
            </w:pPr>
            <w:r w:rsidRPr="008249A9">
              <w:rPr>
                <w:i/>
                <w:iCs/>
                <w:sz w:val="20"/>
                <w:szCs w:val="20"/>
              </w:rPr>
              <w:t>Tiêu chuẩn quốc gia về phòng cháy chữa cháy - Phương tiện phòng cháy và chữa cháy cho nhà và công trình - Trang bị, bố trí;</w:t>
            </w:r>
          </w:p>
        </w:tc>
      </w:tr>
      <w:tr w:rsidR="008249A9" w:rsidRPr="008249A9" w14:paraId="13F154FC" w14:textId="77777777" w:rsidTr="009824F1">
        <w:trPr>
          <w:trHeight w:val="20"/>
          <w:jc w:val="right"/>
        </w:trPr>
        <w:tc>
          <w:tcPr>
            <w:tcW w:w="1728" w:type="pct"/>
            <w:shd w:val="clear" w:color="auto" w:fill="FFFFFF"/>
          </w:tcPr>
          <w:p w14:paraId="5FDF2C96" w14:textId="77777777" w:rsidR="008249A9" w:rsidRPr="008249A9" w:rsidRDefault="008249A9" w:rsidP="009824F1">
            <w:pPr>
              <w:pStyle w:val="Khc0"/>
              <w:spacing w:after="120" w:line="240" w:lineRule="auto"/>
              <w:ind w:firstLine="720"/>
              <w:rPr>
                <w:sz w:val="20"/>
                <w:szCs w:val="20"/>
              </w:rPr>
            </w:pPr>
            <w:r w:rsidRPr="008249A9">
              <w:rPr>
                <w:sz w:val="20"/>
                <w:szCs w:val="20"/>
              </w:rPr>
              <w:t>QCVN 07:2023/BXD</w:t>
            </w:r>
          </w:p>
        </w:tc>
        <w:tc>
          <w:tcPr>
            <w:tcW w:w="3272" w:type="pct"/>
            <w:shd w:val="clear" w:color="auto" w:fill="FFFFFF"/>
            <w:vAlign w:val="center"/>
          </w:tcPr>
          <w:p w14:paraId="0FBE55E1" w14:textId="77777777" w:rsidR="008249A9" w:rsidRPr="008249A9" w:rsidRDefault="008249A9" w:rsidP="009824F1">
            <w:pPr>
              <w:pStyle w:val="Khc0"/>
              <w:spacing w:after="120" w:line="240" w:lineRule="auto"/>
              <w:ind w:firstLine="0"/>
              <w:rPr>
                <w:sz w:val="20"/>
                <w:szCs w:val="20"/>
              </w:rPr>
            </w:pPr>
            <w:r w:rsidRPr="008249A9">
              <w:rPr>
                <w:i/>
                <w:iCs/>
                <w:sz w:val="20"/>
                <w:szCs w:val="20"/>
              </w:rPr>
              <w:t>Quy chuẩn kỹ thuật quốc gia về hệ thống công trình hạ tầng kỹ thuật;</w:t>
            </w:r>
          </w:p>
        </w:tc>
      </w:tr>
      <w:tr w:rsidR="008249A9" w:rsidRPr="008249A9" w14:paraId="24A45866" w14:textId="77777777" w:rsidTr="009824F1">
        <w:trPr>
          <w:trHeight w:val="20"/>
          <w:jc w:val="right"/>
        </w:trPr>
        <w:tc>
          <w:tcPr>
            <w:tcW w:w="1728" w:type="pct"/>
            <w:shd w:val="clear" w:color="auto" w:fill="FFFFFF"/>
          </w:tcPr>
          <w:p w14:paraId="2C55FC86" w14:textId="77777777" w:rsidR="008249A9" w:rsidRPr="008249A9" w:rsidRDefault="008249A9" w:rsidP="009824F1">
            <w:pPr>
              <w:pStyle w:val="Khc0"/>
              <w:spacing w:after="120" w:line="240" w:lineRule="auto"/>
              <w:ind w:firstLine="720"/>
              <w:rPr>
                <w:sz w:val="20"/>
                <w:szCs w:val="20"/>
              </w:rPr>
            </w:pPr>
            <w:r w:rsidRPr="008249A9">
              <w:rPr>
                <w:sz w:val="20"/>
                <w:szCs w:val="20"/>
              </w:rPr>
              <w:t>QCVN 10:2024/BXD</w:t>
            </w:r>
          </w:p>
        </w:tc>
        <w:tc>
          <w:tcPr>
            <w:tcW w:w="3272" w:type="pct"/>
            <w:shd w:val="clear" w:color="auto" w:fill="FFFFFF"/>
            <w:vAlign w:val="center"/>
          </w:tcPr>
          <w:p w14:paraId="79C56443" w14:textId="77777777" w:rsidR="008249A9" w:rsidRPr="008249A9" w:rsidRDefault="008249A9" w:rsidP="009824F1">
            <w:pPr>
              <w:pStyle w:val="Vnbnnidung0"/>
              <w:spacing w:after="120" w:line="240" w:lineRule="auto"/>
              <w:ind w:firstLine="0"/>
              <w:rPr>
                <w:sz w:val="20"/>
                <w:szCs w:val="20"/>
              </w:rPr>
            </w:pPr>
            <w:r w:rsidRPr="008249A9">
              <w:rPr>
                <w:i/>
                <w:iCs/>
                <w:sz w:val="20"/>
                <w:szCs w:val="20"/>
              </w:rPr>
              <w:t>Quy chuẩn kỹ thuật quốc gia về xây dựng công trình đảm bảo tiếp cận sử dụng;</w:t>
            </w:r>
          </w:p>
        </w:tc>
      </w:tr>
      <w:tr w:rsidR="008249A9" w:rsidRPr="008249A9" w14:paraId="47A56594" w14:textId="77777777" w:rsidTr="009824F1">
        <w:trPr>
          <w:trHeight w:val="20"/>
          <w:jc w:val="right"/>
        </w:trPr>
        <w:tc>
          <w:tcPr>
            <w:tcW w:w="1728" w:type="pct"/>
            <w:shd w:val="clear" w:color="auto" w:fill="FFFFFF"/>
          </w:tcPr>
          <w:p w14:paraId="4FE016D9" w14:textId="77777777" w:rsidR="008249A9" w:rsidRPr="008249A9" w:rsidRDefault="008249A9" w:rsidP="009824F1">
            <w:pPr>
              <w:pStyle w:val="Khc0"/>
              <w:spacing w:after="120" w:line="240" w:lineRule="auto"/>
              <w:ind w:firstLine="720"/>
              <w:rPr>
                <w:sz w:val="20"/>
                <w:szCs w:val="20"/>
              </w:rPr>
            </w:pPr>
            <w:r w:rsidRPr="008249A9">
              <w:rPr>
                <w:sz w:val="20"/>
                <w:szCs w:val="20"/>
              </w:rPr>
              <w:t>QCVN 41:2024/BGTVT</w:t>
            </w:r>
          </w:p>
        </w:tc>
        <w:tc>
          <w:tcPr>
            <w:tcW w:w="3272" w:type="pct"/>
            <w:shd w:val="clear" w:color="auto" w:fill="FFFFFF"/>
            <w:vAlign w:val="center"/>
          </w:tcPr>
          <w:p w14:paraId="62D95BD8" w14:textId="77777777" w:rsidR="008249A9" w:rsidRPr="008249A9" w:rsidRDefault="008249A9" w:rsidP="009824F1">
            <w:pPr>
              <w:pStyle w:val="Vnbnnidung0"/>
              <w:spacing w:after="120" w:line="240" w:lineRule="auto"/>
              <w:ind w:firstLine="0"/>
              <w:rPr>
                <w:sz w:val="20"/>
                <w:szCs w:val="20"/>
              </w:rPr>
            </w:pPr>
            <w:r w:rsidRPr="008249A9">
              <w:rPr>
                <w:i/>
                <w:iCs/>
                <w:sz w:val="20"/>
                <w:szCs w:val="20"/>
              </w:rPr>
              <w:t>Quy chuẩn kỹ thuật quốc gia về báo hiệu đường bộ.</w:t>
            </w:r>
          </w:p>
        </w:tc>
      </w:tr>
    </w:tbl>
    <w:p w14:paraId="2F36BF20" w14:textId="77777777" w:rsidR="008249A9" w:rsidRPr="008249A9" w:rsidRDefault="008249A9" w:rsidP="008249A9">
      <w:pPr>
        <w:pStyle w:val="Vnbnnidung0"/>
        <w:tabs>
          <w:tab w:val="left" w:pos="2314"/>
        </w:tabs>
        <w:spacing w:after="120" w:line="240" w:lineRule="auto"/>
        <w:ind w:firstLine="720"/>
        <w:jc w:val="both"/>
        <w:rPr>
          <w:sz w:val="20"/>
          <w:szCs w:val="20"/>
        </w:rPr>
      </w:pPr>
      <w:bookmarkStart w:id="50" w:name="bookmark224"/>
      <w:bookmarkEnd w:id="50"/>
      <w:r w:rsidRPr="008249A9">
        <w:rPr>
          <w:b/>
          <w:bCs/>
          <w:sz w:val="20"/>
          <w:szCs w:val="20"/>
        </w:rPr>
        <w:t>2. QUY ĐỊNH KỸ THUẬT</w:t>
      </w:r>
    </w:p>
    <w:p w14:paraId="624EF8BA" w14:textId="77777777" w:rsidR="008249A9" w:rsidRPr="008249A9" w:rsidRDefault="008249A9" w:rsidP="008249A9">
      <w:pPr>
        <w:pStyle w:val="Tiu20"/>
        <w:keepNext/>
        <w:keepLines/>
        <w:tabs>
          <w:tab w:val="left" w:pos="2495"/>
        </w:tabs>
        <w:spacing w:after="120" w:line="240" w:lineRule="auto"/>
        <w:ind w:firstLine="720"/>
        <w:jc w:val="both"/>
        <w:outlineLvl w:val="9"/>
        <w:rPr>
          <w:sz w:val="20"/>
          <w:szCs w:val="20"/>
        </w:rPr>
      </w:pPr>
      <w:bookmarkStart w:id="51" w:name="bookmark227"/>
      <w:bookmarkStart w:id="52" w:name="bookmark225"/>
      <w:bookmarkStart w:id="53" w:name="bookmark226"/>
      <w:bookmarkStart w:id="54" w:name="bookmark228"/>
      <w:bookmarkEnd w:id="51"/>
      <w:r w:rsidRPr="008249A9">
        <w:rPr>
          <w:sz w:val="20"/>
          <w:szCs w:val="20"/>
        </w:rPr>
        <w:t>2.1. Quy định chung</w:t>
      </w:r>
      <w:bookmarkEnd w:id="52"/>
      <w:bookmarkEnd w:id="53"/>
      <w:bookmarkEnd w:id="54"/>
    </w:p>
    <w:p w14:paraId="0AA8EA10" w14:textId="77777777" w:rsidR="008249A9" w:rsidRPr="008249A9" w:rsidRDefault="008249A9" w:rsidP="008249A9">
      <w:pPr>
        <w:pStyle w:val="Vnbnnidung0"/>
        <w:tabs>
          <w:tab w:val="left" w:pos="2670"/>
        </w:tabs>
        <w:spacing w:after="120" w:line="240" w:lineRule="auto"/>
        <w:ind w:firstLine="720"/>
        <w:jc w:val="both"/>
        <w:rPr>
          <w:sz w:val="20"/>
          <w:szCs w:val="20"/>
        </w:rPr>
      </w:pPr>
      <w:bookmarkStart w:id="55" w:name="bookmark229"/>
      <w:bookmarkEnd w:id="55"/>
      <w:r w:rsidRPr="008249A9">
        <w:rPr>
          <w:sz w:val="20"/>
          <w:szCs w:val="20"/>
        </w:rPr>
        <w:t>2.1.1. Bến xe hàng được ngăn cách với khu vực xung quanh bằng tường rào, trừ địa điểm nằm trong khu vực cửa khẩu, khu công nghiệp, cảng hàng không, hàng hải, bến thủy nội địa hoặc nằm trong khu hạ tầng kỹ thuật khác đã có tường rào ngăn cách biệt lập với khu vực xung quanh.</w:t>
      </w:r>
    </w:p>
    <w:p w14:paraId="0D283046" w14:textId="77777777" w:rsidR="008249A9" w:rsidRPr="008249A9" w:rsidRDefault="008249A9" w:rsidP="008249A9">
      <w:pPr>
        <w:pStyle w:val="Vnbnnidung0"/>
        <w:tabs>
          <w:tab w:val="left" w:pos="2670"/>
        </w:tabs>
        <w:spacing w:after="120" w:line="240" w:lineRule="auto"/>
        <w:ind w:firstLine="720"/>
        <w:jc w:val="both"/>
        <w:rPr>
          <w:sz w:val="20"/>
          <w:szCs w:val="20"/>
        </w:rPr>
      </w:pPr>
      <w:bookmarkStart w:id="56" w:name="bookmark230"/>
      <w:bookmarkEnd w:id="56"/>
      <w:r w:rsidRPr="008249A9">
        <w:rPr>
          <w:sz w:val="20"/>
          <w:szCs w:val="20"/>
        </w:rPr>
        <w:t>2.1.2. Đường ra, vào bến xe hàng phải được thiết kế, thi công, vận hành theo đúng quy định về đầu tư, xây dựng, quản lý, vận hành, khai thác, sử dụng, bảo trì, bảo vệ kết cấu hạ tầng đường bộ.</w:t>
      </w:r>
    </w:p>
    <w:p w14:paraId="59D09358" w14:textId="77777777" w:rsidR="008249A9" w:rsidRPr="008249A9" w:rsidRDefault="008249A9" w:rsidP="008249A9">
      <w:pPr>
        <w:pStyle w:val="Vnbnnidung0"/>
        <w:tabs>
          <w:tab w:val="left" w:pos="2666"/>
        </w:tabs>
        <w:spacing w:after="120" w:line="240" w:lineRule="auto"/>
        <w:ind w:firstLine="720"/>
        <w:jc w:val="both"/>
        <w:rPr>
          <w:sz w:val="20"/>
          <w:szCs w:val="20"/>
        </w:rPr>
      </w:pPr>
      <w:bookmarkStart w:id="57" w:name="bookmark231"/>
      <w:bookmarkEnd w:id="57"/>
      <w:r w:rsidRPr="008249A9">
        <w:rPr>
          <w:sz w:val="20"/>
          <w:szCs w:val="20"/>
        </w:rPr>
        <w:t>2.1.3. Việc đấu nối đường ra, vào bến xe hàng phải thực hiện theo đúng quy định về kết nối giao thông đường bộ.</w:t>
      </w:r>
    </w:p>
    <w:p w14:paraId="31B16D5D" w14:textId="77777777" w:rsidR="008249A9" w:rsidRPr="008249A9" w:rsidRDefault="008249A9" w:rsidP="008249A9">
      <w:pPr>
        <w:pStyle w:val="Vnbnnidung0"/>
        <w:tabs>
          <w:tab w:val="left" w:pos="2666"/>
        </w:tabs>
        <w:spacing w:after="120" w:line="240" w:lineRule="auto"/>
        <w:ind w:firstLine="720"/>
        <w:jc w:val="both"/>
        <w:rPr>
          <w:sz w:val="20"/>
          <w:szCs w:val="20"/>
        </w:rPr>
      </w:pPr>
      <w:bookmarkStart w:id="58" w:name="bookmark232"/>
      <w:bookmarkEnd w:id="58"/>
      <w:r w:rsidRPr="008249A9">
        <w:rPr>
          <w:sz w:val="20"/>
          <w:szCs w:val="20"/>
        </w:rPr>
        <w:t xml:space="preserve">2.1.4. Đường lưu thông dành cho xe cơ giới trong bến xe hàng phải có biển báo hiệu, vạch kẻ </w:t>
      </w:r>
      <w:r w:rsidRPr="008249A9">
        <w:rPr>
          <w:sz w:val="20"/>
          <w:szCs w:val="20"/>
        </w:rPr>
        <w:lastRenderedPageBreak/>
        <w:t>đường để đảm bảo cho các loại phương tiện lưu thông an toàn trong khu vực bến xe hàng.</w:t>
      </w:r>
    </w:p>
    <w:p w14:paraId="7EBD4CD1" w14:textId="77777777" w:rsidR="008249A9" w:rsidRPr="008249A9" w:rsidRDefault="008249A9" w:rsidP="008249A9">
      <w:pPr>
        <w:pStyle w:val="Vnbnnidung0"/>
        <w:tabs>
          <w:tab w:val="left" w:pos="2666"/>
        </w:tabs>
        <w:spacing w:after="120" w:line="240" w:lineRule="auto"/>
        <w:ind w:firstLine="720"/>
        <w:jc w:val="both"/>
        <w:rPr>
          <w:sz w:val="20"/>
          <w:szCs w:val="20"/>
        </w:rPr>
      </w:pPr>
      <w:bookmarkStart w:id="59" w:name="bookmark233"/>
      <w:bookmarkEnd w:id="59"/>
      <w:r w:rsidRPr="008249A9">
        <w:rPr>
          <w:sz w:val="20"/>
          <w:szCs w:val="20"/>
        </w:rPr>
        <w:t>2.1.5. Bến xe hàng tuân thủ quy định pháp luật về phòng cháy, chữa cháy.</w:t>
      </w:r>
    </w:p>
    <w:p w14:paraId="3F38EB6E" w14:textId="77777777" w:rsidR="008249A9" w:rsidRPr="008249A9" w:rsidRDefault="008249A9" w:rsidP="008249A9">
      <w:pPr>
        <w:pStyle w:val="Vnbnnidung0"/>
        <w:tabs>
          <w:tab w:val="left" w:pos="2675"/>
        </w:tabs>
        <w:spacing w:after="120" w:line="240" w:lineRule="auto"/>
        <w:ind w:firstLine="720"/>
        <w:jc w:val="both"/>
        <w:rPr>
          <w:sz w:val="20"/>
          <w:szCs w:val="20"/>
        </w:rPr>
      </w:pPr>
      <w:bookmarkStart w:id="60" w:name="bookmark234"/>
      <w:bookmarkEnd w:id="60"/>
      <w:r w:rsidRPr="008249A9">
        <w:rPr>
          <w:sz w:val="20"/>
          <w:szCs w:val="20"/>
        </w:rPr>
        <w:t>2.1.6. Các công trình, các thiết bị của bến xe hàng được xây dựng, lắp đặt bảo đảm an toàn cho người, hàng hóa và phương tiện trong khu vực bến xe hàng. Bến xe hàng phải bố trí tách biệt các khu vực xếp dỡ, bảo quản hàng dễ cháy, nổ, hàng nguy hiểm (nếu có).</w:t>
      </w:r>
    </w:p>
    <w:p w14:paraId="05ACBE65" w14:textId="77777777" w:rsidR="008249A9" w:rsidRPr="008249A9" w:rsidRDefault="008249A9" w:rsidP="008249A9">
      <w:pPr>
        <w:pStyle w:val="Vnbnnidung0"/>
        <w:tabs>
          <w:tab w:val="left" w:pos="2661"/>
        </w:tabs>
        <w:spacing w:after="120" w:line="240" w:lineRule="auto"/>
        <w:ind w:firstLine="720"/>
        <w:jc w:val="both"/>
        <w:rPr>
          <w:sz w:val="20"/>
          <w:szCs w:val="20"/>
        </w:rPr>
      </w:pPr>
      <w:bookmarkStart w:id="61" w:name="bookmark235"/>
      <w:bookmarkEnd w:id="61"/>
      <w:r w:rsidRPr="008249A9">
        <w:rPr>
          <w:sz w:val="20"/>
          <w:szCs w:val="20"/>
        </w:rPr>
        <w:t>2.1.7. Hệ thống điện, nước, chiếu sáng, thông tin liên lạc của bến xe hàng bảo đảm theo quy định tại QCVN 12:2014/BXD, QCVN 07:2023/BXD.</w:t>
      </w:r>
    </w:p>
    <w:p w14:paraId="4F10DD97" w14:textId="77777777" w:rsidR="008249A9" w:rsidRPr="008249A9" w:rsidRDefault="008249A9" w:rsidP="008249A9">
      <w:pPr>
        <w:pStyle w:val="Vnbnnidung0"/>
        <w:tabs>
          <w:tab w:val="left" w:pos="2666"/>
        </w:tabs>
        <w:spacing w:after="120" w:line="240" w:lineRule="auto"/>
        <w:ind w:firstLine="720"/>
        <w:jc w:val="both"/>
        <w:rPr>
          <w:sz w:val="20"/>
          <w:szCs w:val="20"/>
        </w:rPr>
      </w:pPr>
      <w:bookmarkStart w:id="62" w:name="bookmark236"/>
      <w:bookmarkEnd w:id="62"/>
      <w:r w:rsidRPr="008249A9">
        <w:rPr>
          <w:sz w:val="20"/>
          <w:szCs w:val="20"/>
        </w:rPr>
        <w:t>2.1.8. Đối với các bến xe hàng có thực hiện việc bảo quản, xếp dỡ, vận chuyển hàng hóa thuộc danh mục hàng hóa nguy hiểm phải thực hiện theo các quy định tại QCVN 05A:2020/BCT và quy định về việc vận chuyển hàng hóa nguy hiểm.</w:t>
      </w:r>
    </w:p>
    <w:p w14:paraId="5511CCD6" w14:textId="77777777" w:rsidR="008249A9" w:rsidRPr="008249A9" w:rsidRDefault="008249A9" w:rsidP="008249A9">
      <w:pPr>
        <w:pStyle w:val="Tiu20"/>
        <w:keepNext/>
        <w:keepLines/>
        <w:tabs>
          <w:tab w:val="left" w:pos="2495"/>
        </w:tabs>
        <w:spacing w:after="120" w:line="240" w:lineRule="auto"/>
        <w:ind w:firstLine="720"/>
        <w:jc w:val="both"/>
        <w:outlineLvl w:val="9"/>
        <w:rPr>
          <w:sz w:val="20"/>
          <w:szCs w:val="20"/>
        </w:rPr>
      </w:pPr>
      <w:bookmarkStart w:id="63" w:name="bookmark239"/>
      <w:bookmarkStart w:id="64" w:name="bookmark237"/>
      <w:bookmarkStart w:id="65" w:name="bookmark238"/>
      <w:bookmarkStart w:id="66" w:name="bookmark240"/>
      <w:bookmarkEnd w:id="63"/>
      <w:r w:rsidRPr="008249A9">
        <w:rPr>
          <w:sz w:val="20"/>
          <w:szCs w:val="20"/>
        </w:rPr>
        <w:t>2.2. Quy định về các hạng mục công trình tối thiểu</w:t>
      </w:r>
      <w:bookmarkEnd w:id="64"/>
      <w:bookmarkEnd w:id="65"/>
      <w:bookmarkEnd w:id="66"/>
    </w:p>
    <w:p w14:paraId="26EC058F" w14:textId="77777777" w:rsidR="008249A9" w:rsidRPr="008249A9" w:rsidRDefault="008249A9" w:rsidP="008249A9">
      <w:pPr>
        <w:pStyle w:val="Vnbnnidung0"/>
        <w:spacing w:after="120" w:line="240" w:lineRule="auto"/>
        <w:ind w:firstLine="720"/>
        <w:jc w:val="both"/>
        <w:rPr>
          <w:sz w:val="20"/>
          <w:szCs w:val="20"/>
        </w:rPr>
      </w:pPr>
      <w:r w:rsidRPr="008249A9">
        <w:rPr>
          <w:sz w:val="20"/>
          <w:szCs w:val="20"/>
        </w:rPr>
        <w:t>Bến xe hàng phải có các công trình tối thiểu bao gồm:</w:t>
      </w:r>
    </w:p>
    <w:p w14:paraId="479E144B"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67" w:name="bookmark241"/>
      <w:bookmarkEnd w:id="67"/>
      <w:r w:rsidRPr="008249A9">
        <w:rPr>
          <w:sz w:val="20"/>
          <w:szCs w:val="20"/>
        </w:rPr>
        <w:t>2.2.1. Văn phòng làm việc và các công trình phụ trợ;</w:t>
      </w:r>
    </w:p>
    <w:p w14:paraId="167D56D1"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68" w:name="bookmark242"/>
      <w:bookmarkEnd w:id="68"/>
      <w:r w:rsidRPr="008249A9">
        <w:rPr>
          <w:sz w:val="20"/>
          <w:szCs w:val="20"/>
        </w:rPr>
        <w:t>2.2.2. Khu vệ sinh;</w:t>
      </w:r>
    </w:p>
    <w:p w14:paraId="61785409"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69" w:name="bookmark243"/>
      <w:bookmarkEnd w:id="69"/>
      <w:r w:rsidRPr="008249A9">
        <w:rPr>
          <w:sz w:val="20"/>
          <w:szCs w:val="20"/>
        </w:rPr>
        <w:t>2.2.3. Đường xe ra, vào bến;</w:t>
      </w:r>
    </w:p>
    <w:p w14:paraId="603CBB61"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70" w:name="bookmark244"/>
      <w:bookmarkEnd w:id="70"/>
      <w:r w:rsidRPr="008249A9">
        <w:rPr>
          <w:sz w:val="20"/>
          <w:szCs w:val="20"/>
        </w:rPr>
        <w:t>2.2.4. Hệ thống cung cấp thông tin;</w:t>
      </w:r>
    </w:p>
    <w:p w14:paraId="14ED577A"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71" w:name="bookmark245"/>
      <w:bookmarkEnd w:id="71"/>
      <w:r w:rsidRPr="008249A9">
        <w:rPr>
          <w:sz w:val="20"/>
          <w:szCs w:val="20"/>
        </w:rPr>
        <w:t>2.2.5. Hệ thống cấp thoát nước;</w:t>
      </w:r>
    </w:p>
    <w:p w14:paraId="704191A0"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72" w:name="bookmark246"/>
      <w:bookmarkEnd w:id="72"/>
      <w:r w:rsidRPr="008249A9">
        <w:rPr>
          <w:sz w:val="20"/>
          <w:szCs w:val="20"/>
        </w:rPr>
        <w:t>2.2.6. Hệ thống phòng cháy, chữa cháy;</w:t>
      </w:r>
    </w:p>
    <w:p w14:paraId="1E7C8AB5" w14:textId="77777777" w:rsidR="008249A9" w:rsidRPr="008249A9" w:rsidRDefault="008249A9" w:rsidP="008249A9">
      <w:pPr>
        <w:pStyle w:val="Vnbnnidung0"/>
        <w:tabs>
          <w:tab w:val="left" w:pos="2678"/>
        </w:tabs>
        <w:spacing w:after="120" w:line="240" w:lineRule="auto"/>
        <w:ind w:firstLine="720"/>
        <w:jc w:val="both"/>
        <w:rPr>
          <w:sz w:val="20"/>
          <w:szCs w:val="20"/>
        </w:rPr>
      </w:pPr>
      <w:bookmarkStart w:id="73" w:name="bookmark247"/>
      <w:bookmarkEnd w:id="73"/>
      <w:r w:rsidRPr="008249A9">
        <w:rPr>
          <w:sz w:val="20"/>
          <w:szCs w:val="20"/>
        </w:rPr>
        <w:t>2.2.7. Bãi đỗ xe ô tô vận tải hàng hoá;</w:t>
      </w:r>
    </w:p>
    <w:p w14:paraId="2AE204AB" w14:textId="77777777" w:rsidR="008249A9" w:rsidRPr="008249A9" w:rsidRDefault="008249A9" w:rsidP="008249A9">
      <w:pPr>
        <w:pStyle w:val="Vnbnnidung0"/>
        <w:tabs>
          <w:tab w:val="left" w:pos="1861"/>
        </w:tabs>
        <w:spacing w:after="120" w:line="240" w:lineRule="auto"/>
        <w:ind w:firstLine="720"/>
        <w:jc w:val="both"/>
        <w:rPr>
          <w:sz w:val="20"/>
          <w:szCs w:val="20"/>
        </w:rPr>
      </w:pPr>
      <w:bookmarkStart w:id="74" w:name="bookmark248"/>
      <w:bookmarkEnd w:id="74"/>
      <w:r w:rsidRPr="008249A9">
        <w:rPr>
          <w:sz w:val="20"/>
          <w:szCs w:val="20"/>
        </w:rPr>
        <w:t>2.2.8. Hệ thống sạc điện cho phương tiện giao thông cơ giới sử dụng năng lượng điện.</w:t>
      </w:r>
    </w:p>
    <w:p w14:paraId="3BD9CF77" w14:textId="77777777" w:rsidR="008249A9" w:rsidRPr="008249A9" w:rsidRDefault="008249A9" w:rsidP="008249A9">
      <w:pPr>
        <w:pStyle w:val="Tiu20"/>
        <w:keepNext/>
        <w:keepLines/>
        <w:spacing w:after="120" w:line="240" w:lineRule="auto"/>
        <w:ind w:firstLine="720"/>
        <w:jc w:val="both"/>
        <w:outlineLvl w:val="9"/>
        <w:rPr>
          <w:sz w:val="20"/>
          <w:szCs w:val="20"/>
        </w:rPr>
      </w:pPr>
      <w:bookmarkStart w:id="75" w:name="bookmark249"/>
      <w:bookmarkStart w:id="76" w:name="bookmark250"/>
      <w:bookmarkStart w:id="77" w:name="bookmark251"/>
      <w:r w:rsidRPr="008249A9">
        <w:rPr>
          <w:sz w:val="20"/>
          <w:szCs w:val="20"/>
        </w:rPr>
        <w:t>2.3. Quy định về diện tích và các hạng mục công trình</w:t>
      </w:r>
      <w:bookmarkEnd w:id="75"/>
      <w:bookmarkEnd w:id="76"/>
      <w:bookmarkEnd w:id="77"/>
    </w:p>
    <w:p w14:paraId="2DF8DCAD" w14:textId="77777777" w:rsidR="008249A9" w:rsidRPr="008249A9" w:rsidRDefault="008249A9" w:rsidP="008249A9">
      <w:pPr>
        <w:pStyle w:val="Vnbnnidung0"/>
        <w:tabs>
          <w:tab w:val="left" w:pos="1938"/>
        </w:tabs>
        <w:spacing w:after="120" w:line="240" w:lineRule="auto"/>
        <w:ind w:firstLine="720"/>
        <w:jc w:val="both"/>
        <w:rPr>
          <w:sz w:val="20"/>
          <w:szCs w:val="20"/>
        </w:rPr>
      </w:pPr>
      <w:bookmarkStart w:id="78" w:name="bookmark252"/>
      <w:bookmarkEnd w:id="78"/>
      <w:r w:rsidRPr="008249A9">
        <w:rPr>
          <w:sz w:val="20"/>
          <w:szCs w:val="20"/>
        </w:rPr>
        <w:t>2.3.1. Phân loại bến xe hàng</w:t>
      </w:r>
    </w:p>
    <w:p w14:paraId="3F36A786" w14:textId="77777777" w:rsidR="008249A9" w:rsidRPr="008249A9" w:rsidRDefault="008249A9" w:rsidP="008249A9">
      <w:pPr>
        <w:pStyle w:val="Vnbnnidung0"/>
        <w:spacing w:after="120" w:line="240" w:lineRule="auto"/>
        <w:ind w:firstLine="720"/>
        <w:jc w:val="both"/>
        <w:rPr>
          <w:sz w:val="20"/>
          <w:szCs w:val="20"/>
        </w:rPr>
      </w:pPr>
      <w:r w:rsidRPr="008249A9">
        <w:rPr>
          <w:sz w:val="20"/>
          <w:szCs w:val="20"/>
        </w:rPr>
        <w:t>Bến xe hàng được phân thành 6 loại. Quy định về các hạng mục công trình tương ứng với từng loại bến xe hàng như trong bảng sau:</w:t>
      </w:r>
    </w:p>
    <w:tbl>
      <w:tblPr>
        <w:tblOverlap w:val="never"/>
        <w:tblW w:w="5004" w:type="pct"/>
        <w:jc w:val="right"/>
        <w:tblCellMar>
          <w:left w:w="10" w:type="dxa"/>
          <w:right w:w="10" w:type="dxa"/>
        </w:tblCellMar>
        <w:tblLook w:val="04A0" w:firstRow="1" w:lastRow="0" w:firstColumn="1" w:lastColumn="0" w:noHBand="0" w:noVBand="1"/>
      </w:tblPr>
      <w:tblGrid>
        <w:gridCol w:w="467"/>
        <w:gridCol w:w="1937"/>
        <w:gridCol w:w="846"/>
        <w:gridCol w:w="977"/>
        <w:gridCol w:w="910"/>
        <w:gridCol w:w="962"/>
        <w:gridCol w:w="1091"/>
        <w:gridCol w:w="1117"/>
        <w:gridCol w:w="1050"/>
      </w:tblGrid>
      <w:tr w:rsidR="008249A9" w:rsidRPr="008249A9" w14:paraId="0E5690C2" w14:textId="77777777" w:rsidTr="009824F1">
        <w:trPr>
          <w:trHeight w:val="20"/>
          <w:jc w:val="right"/>
        </w:trPr>
        <w:tc>
          <w:tcPr>
            <w:tcW w:w="250" w:type="pct"/>
            <w:vMerge w:val="restart"/>
            <w:tcBorders>
              <w:top w:val="single" w:sz="4" w:space="0" w:color="auto"/>
              <w:left w:val="single" w:sz="4" w:space="0" w:color="auto"/>
            </w:tcBorders>
            <w:shd w:val="clear" w:color="auto" w:fill="FFFFFF"/>
            <w:vAlign w:val="center"/>
          </w:tcPr>
          <w:p w14:paraId="2EC58EE1"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TT</w:t>
            </w:r>
          </w:p>
        </w:tc>
        <w:tc>
          <w:tcPr>
            <w:tcW w:w="1035" w:type="pct"/>
            <w:vMerge w:val="restart"/>
            <w:tcBorders>
              <w:top w:val="single" w:sz="4" w:space="0" w:color="auto"/>
              <w:left w:val="single" w:sz="4" w:space="0" w:color="auto"/>
            </w:tcBorders>
            <w:shd w:val="clear" w:color="auto" w:fill="FFFFFF"/>
            <w:vAlign w:val="center"/>
          </w:tcPr>
          <w:p w14:paraId="6C07275A"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Tiêu chí phân loại</w:t>
            </w:r>
          </w:p>
        </w:tc>
        <w:tc>
          <w:tcPr>
            <w:tcW w:w="452" w:type="pct"/>
            <w:vMerge w:val="restart"/>
            <w:tcBorders>
              <w:top w:val="single" w:sz="4" w:space="0" w:color="auto"/>
              <w:left w:val="single" w:sz="4" w:space="0" w:color="auto"/>
            </w:tcBorders>
            <w:shd w:val="clear" w:color="auto" w:fill="FFFFFF"/>
            <w:vAlign w:val="center"/>
          </w:tcPr>
          <w:p w14:paraId="697D8AD3"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Đơn vị tính</w:t>
            </w:r>
          </w:p>
        </w:tc>
        <w:tc>
          <w:tcPr>
            <w:tcW w:w="3263" w:type="pct"/>
            <w:gridSpan w:val="6"/>
            <w:tcBorders>
              <w:top w:val="single" w:sz="4" w:space="0" w:color="auto"/>
              <w:left w:val="single" w:sz="4" w:space="0" w:color="auto"/>
              <w:right w:val="single" w:sz="4" w:space="0" w:color="auto"/>
            </w:tcBorders>
            <w:shd w:val="clear" w:color="auto" w:fill="FFFFFF"/>
            <w:vAlign w:val="center"/>
          </w:tcPr>
          <w:p w14:paraId="1043A67C"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bến xe hàng</w:t>
            </w:r>
          </w:p>
        </w:tc>
      </w:tr>
      <w:tr w:rsidR="008249A9" w:rsidRPr="008249A9" w14:paraId="4E267453" w14:textId="77777777" w:rsidTr="009824F1">
        <w:trPr>
          <w:trHeight w:val="20"/>
          <w:jc w:val="right"/>
        </w:trPr>
        <w:tc>
          <w:tcPr>
            <w:tcW w:w="250" w:type="pct"/>
            <w:vMerge/>
            <w:tcBorders>
              <w:left w:val="single" w:sz="4" w:space="0" w:color="auto"/>
            </w:tcBorders>
            <w:shd w:val="clear" w:color="auto" w:fill="FFFFFF"/>
            <w:vAlign w:val="center"/>
          </w:tcPr>
          <w:p w14:paraId="29FC0E50" w14:textId="77777777" w:rsidR="008249A9" w:rsidRPr="008249A9" w:rsidRDefault="008249A9" w:rsidP="009824F1">
            <w:pPr>
              <w:jc w:val="center"/>
              <w:rPr>
                <w:rFonts w:ascii="Arial" w:hAnsi="Arial" w:cs="Arial"/>
                <w:sz w:val="20"/>
                <w:szCs w:val="20"/>
              </w:rPr>
            </w:pPr>
          </w:p>
        </w:tc>
        <w:tc>
          <w:tcPr>
            <w:tcW w:w="1035" w:type="pct"/>
            <w:vMerge/>
            <w:tcBorders>
              <w:left w:val="single" w:sz="4" w:space="0" w:color="auto"/>
            </w:tcBorders>
            <w:shd w:val="clear" w:color="auto" w:fill="FFFFFF"/>
            <w:vAlign w:val="center"/>
          </w:tcPr>
          <w:p w14:paraId="45BDD081" w14:textId="77777777" w:rsidR="008249A9" w:rsidRPr="008249A9" w:rsidRDefault="008249A9" w:rsidP="009824F1">
            <w:pPr>
              <w:rPr>
                <w:rFonts w:ascii="Arial" w:hAnsi="Arial" w:cs="Arial"/>
                <w:sz w:val="20"/>
                <w:szCs w:val="20"/>
              </w:rPr>
            </w:pPr>
          </w:p>
        </w:tc>
        <w:tc>
          <w:tcPr>
            <w:tcW w:w="452" w:type="pct"/>
            <w:vMerge/>
            <w:tcBorders>
              <w:left w:val="single" w:sz="4" w:space="0" w:color="auto"/>
            </w:tcBorders>
            <w:shd w:val="clear" w:color="auto" w:fill="FFFFFF"/>
            <w:vAlign w:val="center"/>
          </w:tcPr>
          <w:p w14:paraId="1DF4BC9B" w14:textId="77777777" w:rsidR="008249A9" w:rsidRPr="008249A9" w:rsidRDefault="008249A9" w:rsidP="009824F1">
            <w:pPr>
              <w:jc w:val="center"/>
              <w:rPr>
                <w:rFonts w:ascii="Arial" w:hAnsi="Arial" w:cs="Arial"/>
                <w:sz w:val="20"/>
                <w:szCs w:val="20"/>
              </w:rPr>
            </w:pPr>
          </w:p>
        </w:tc>
        <w:tc>
          <w:tcPr>
            <w:tcW w:w="522" w:type="pct"/>
            <w:tcBorders>
              <w:top w:val="single" w:sz="4" w:space="0" w:color="auto"/>
              <w:left w:val="single" w:sz="4" w:space="0" w:color="auto"/>
            </w:tcBorders>
            <w:shd w:val="clear" w:color="auto" w:fill="FFFFFF"/>
            <w:vAlign w:val="center"/>
          </w:tcPr>
          <w:p w14:paraId="50F454AF"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1</w:t>
            </w:r>
          </w:p>
        </w:tc>
        <w:tc>
          <w:tcPr>
            <w:tcW w:w="486" w:type="pct"/>
            <w:tcBorders>
              <w:top w:val="single" w:sz="4" w:space="0" w:color="auto"/>
              <w:left w:val="single" w:sz="4" w:space="0" w:color="auto"/>
            </w:tcBorders>
            <w:shd w:val="clear" w:color="auto" w:fill="FFFFFF"/>
            <w:vAlign w:val="center"/>
          </w:tcPr>
          <w:p w14:paraId="48619743"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2</w:t>
            </w:r>
          </w:p>
        </w:tc>
        <w:tc>
          <w:tcPr>
            <w:tcW w:w="514" w:type="pct"/>
            <w:tcBorders>
              <w:top w:val="single" w:sz="4" w:space="0" w:color="auto"/>
              <w:left w:val="single" w:sz="4" w:space="0" w:color="auto"/>
            </w:tcBorders>
            <w:shd w:val="clear" w:color="auto" w:fill="FFFFFF"/>
            <w:vAlign w:val="center"/>
          </w:tcPr>
          <w:p w14:paraId="62F4CF70"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3</w:t>
            </w:r>
          </w:p>
        </w:tc>
        <w:tc>
          <w:tcPr>
            <w:tcW w:w="583" w:type="pct"/>
            <w:tcBorders>
              <w:top w:val="single" w:sz="4" w:space="0" w:color="auto"/>
              <w:left w:val="single" w:sz="4" w:space="0" w:color="auto"/>
            </w:tcBorders>
            <w:shd w:val="clear" w:color="auto" w:fill="FFFFFF"/>
            <w:vAlign w:val="center"/>
          </w:tcPr>
          <w:p w14:paraId="64C6DD51"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4</w:t>
            </w:r>
          </w:p>
        </w:tc>
        <w:tc>
          <w:tcPr>
            <w:tcW w:w="597" w:type="pct"/>
            <w:tcBorders>
              <w:top w:val="single" w:sz="4" w:space="0" w:color="auto"/>
              <w:left w:val="single" w:sz="4" w:space="0" w:color="auto"/>
            </w:tcBorders>
            <w:shd w:val="clear" w:color="auto" w:fill="FFFFFF"/>
            <w:vAlign w:val="center"/>
          </w:tcPr>
          <w:p w14:paraId="3C256044"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5</w:t>
            </w:r>
          </w:p>
        </w:tc>
        <w:tc>
          <w:tcPr>
            <w:tcW w:w="561" w:type="pct"/>
            <w:tcBorders>
              <w:top w:val="single" w:sz="4" w:space="0" w:color="auto"/>
              <w:left w:val="single" w:sz="4" w:space="0" w:color="auto"/>
              <w:right w:val="single" w:sz="4" w:space="0" w:color="auto"/>
            </w:tcBorders>
            <w:shd w:val="clear" w:color="auto" w:fill="FFFFFF"/>
            <w:vAlign w:val="center"/>
          </w:tcPr>
          <w:p w14:paraId="00EAE381" w14:textId="77777777" w:rsidR="008249A9" w:rsidRPr="008249A9" w:rsidRDefault="008249A9" w:rsidP="009824F1">
            <w:pPr>
              <w:pStyle w:val="Khc0"/>
              <w:spacing w:after="0" w:line="240" w:lineRule="auto"/>
              <w:ind w:firstLine="0"/>
              <w:jc w:val="center"/>
              <w:rPr>
                <w:sz w:val="20"/>
                <w:szCs w:val="20"/>
              </w:rPr>
            </w:pPr>
            <w:r w:rsidRPr="008249A9">
              <w:rPr>
                <w:b/>
                <w:bCs/>
                <w:sz w:val="20"/>
                <w:szCs w:val="20"/>
              </w:rPr>
              <w:t>Loại 6</w:t>
            </w:r>
          </w:p>
        </w:tc>
      </w:tr>
      <w:tr w:rsidR="008249A9" w:rsidRPr="008249A9" w14:paraId="34FF0837"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3449714A" w14:textId="77777777" w:rsidR="008249A9" w:rsidRPr="008249A9" w:rsidRDefault="008249A9" w:rsidP="009824F1">
            <w:pPr>
              <w:pStyle w:val="Khc0"/>
              <w:spacing w:after="0" w:line="240" w:lineRule="auto"/>
              <w:ind w:firstLine="0"/>
              <w:jc w:val="center"/>
              <w:rPr>
                <w:sz w:val="20"/>
                <w:szCs w:val="20"/>
              </w:rPr>
            </w:pPr>
            <w:r w:rsidRPr="008249A9">
              <w:rPr>
                <w:sz w:val="20"/>
                <w:szCs w:val="20"/>
              </w:rPr>
              <w:t>1</w:t>
            </w:r>
          </w:p>
        </w:tc>
        <w:tc>
          <w:tcPr>
            <w:tcW w:w="1035" w:type="pct"/>
            <w:tcBorders>
              <w:top w:val="single" w:sz="4" w:space="0" w:color="auto"/>
              <w:left w:val="single" w:sz="4" w:space="0" w:color="auto"/>
            </w:tcBorders>
            <w:shd w:val="clear" w:color="auto" w:fill="FFFFFF"/>
            <w:vAlign w:val="center"/>
          </w:tcPr>
          <w:p w14:paraId="008C00B9" w14:textId="77777777" w:rsidR="008249A9" w:rsidRPr="008249A9" w:rsidRDefault="008249A9" w:rsidP="009824F1">
            <w:pPr>
              <w:pStyle w:val="Khc0"/>
              <w:spacing w:after="0" w:line="240" w:lineRule="auto"/>
              <w:ind w:firstLine="0"/>
              <w:rPr>
                <w:sz w:val="20"/>
                <w:szCs w:val="20"/>
              </w:rPr>
            </w:pPr>
            <w:r w:rsidRPr="008249A9">
              <w:rPr>
                <w:sz w:val="20"/>
                <w:szCs w:val="20"/>
              </w:rPr>
              <w:t>Tổng diện tích mặt bằng (tối thiểu)</w:t>
            </w:r>
          </w:p>
        </w:tc>
        <w:tc>
          <w:tcPr>
            <w:tcW w:w="452" w:type="pct"/>
            <w:tcBorders>
              <w:top w:val="single" w:sz="4" w:space="0" w:color="auto"/>
              <w:left w:val="single" w:sz="4" w:space="0" w:color="auto"/>
            </w:tcBorders>
            <w:shd w:val="clear" w:color="auto" w:fill="FFFFFF"/>
            <w:vAlign w:val="center"/>
          </w:tcPr>
          <w:p w14:paraId="16046EB5" w14:textId="77777777" w:rsidR="008249A9" w:rsidRPr="008249A9" w:rsidRDefault="008249A9" w:rsidP="009824F1">
            <w:pPr>
              <w:pStyle w:val="Khc0"/>
              <w:spacing w:after="0" w:line="240" w:lineRule="auto"/>
              <w:ind w:firstLine="0"/>
              <w:jc w:val="center"/>
              <w:rPr>
                <w:sz w:val="20"/>
                <w:szCs w:val="20"/>
              </w:rPr>
            </w:pPr>
            <w:r w:rsidRPr="008249A9">
              <w:rPr>
                <w:sz w:val="20"/>
                <w:szCs w:val="20"/>
              </w:rPr>
              <w:t>m</w:t>
            </w:r>
            <w:r w:rsidRPr="008249A9">
              <w:rPr>
                <w:sz w:val="20"/>
                <w:szCs w:val="20"/>
                <w:vertAlign w:val="superscript"/>
              </w:rPr>
              <w:t>2</w:t>
            </w:r>
          </w:p>
        </w:tc>
        <w:tc>
          <w:tcPr>
            <w:tcW w:w="522" w:type="pct"/>
            <w:tcBorders>
              <w:top w:val="single" w:sz="4" w:space="0" w:color="auto"/>
              <w:left w:val="single" w:sz="4" w:space="0" w:color="auto"/>
            </w:tcBorders>
            <w:shd w:val="clear" w:color="auto" w:fill="FFFFFF"/>
            <w:vAlign w:val="center"/>
          </w:tcPr>
          <w:p w14:paraId="4317E3C1" w14:textId="77777777" w:rsidR="008249A9" w:rsidRPr="008249A9" w:rsidRDefault="008249A9" w:rsidP="009824F1">
            <w:pPr>
              <w:pStyle w:val="Khc0"/>
              <w:spacing w:after="0" w:line="240" w:lineRule="auto"/>
              <w:ind w:firstLine="0"/>
              <w:jc w:val="center"/>
              <w:rPr>
                <w:sz w:val="20"/>
                <w:szCs w:val="20"/>
              </w:rPr>
            </w:pPr>
            <w:r w:rsidRPr="008249A9">
              <w:rPr>
                <w:sz w:val="20"/>
                <w:szCs w:val="20"/>
              </w:rPr>
              <w:t>30.000</w:t>
            </w:r>
          </w:p>
        </w:tc>
        <w:tc>
          <w:tcPr>
            <w:tcW w:w="486" w:type="pct"/>
            <w:tcBorders>
              <w:top w:val="single" w:sz="4" w:space="0" w:color="auto"/>
              <w:left w:val="single" w:sz="4" w:space="0" w:color="auto"/>
            </w:tcBorders>
            <w:shd w:val="clear" w:color="auto" w:fill="FFFFFF"/>
            <w:vAlign w:val="center"/>
          </w:tcPr>
          <w:p w14:paraId="06894BD4" w14:textId="77777777" w:rsidR="008249A9" w:rsidRPr="008249A9" w:rsidRDefault="008249A9" w:rsidP="009824F1">
            <w:pPr>
              <w:pStyle w:val="Khc0"/>
              <w:spacing w:after="0" w:line="240" w:lineRule="auto"/>
              <w:ind w:firstLine="0"/>
              <w:jc w:val="center"/>
              <w:rPr>
                <w:sz w:val="20"/>
                <w:szCs w:val="20"/>
              </w:rPr>
            </w:pPr>
            <w:r w:rsidRPr="008249A9">
              <w:rPr>
                <w:sz w:val="20"/>
                <w:szCs w:val="20"/>
              </w:rPr>
              <w:t>20.000</w:t>
            </w:r>
          </w:p>
        </w:tc>
        <w:tc>
          <w:tcPr>
            <w:tcW w:w="514" w:type="pct"/>
            <w:tcBorders>
              <w:top w:val="single" w:sz="4" w:space="0" w:color="auto"/>
              <w:left w:val="single" w:sz="4" w:space="0" w:color="auto"/>
            </w:tcBorders>
            <w:shd w:val="clear" w:color="auto" w:fill="FFFFFF"/>
            <w:vAlign w:val="center"/>
          </w:tcPr>
          <w:p w14:paraId="5C2EC49A" w14:textId="77777777" w:rsidR="008249A9" w:rsidRPr="008249A9" w:rsidRDefault="008249A9" w:rsidP="009824F1">
            <w:pPr>
              <w:pStyle w:val="Khc0"/>
              <w:spacing w:after="0" w:line="240" w:lineRule="auto"/>
              <w:ind w:firstLine="0"/>
              <w:jc w:val="center"/>
              <w:rPr>
                <w:sz w:val="20"/>
                <w:szCs w:val="20"/>
              </w:rPr>
            </w:pPr>
            <w:r w:rsidRPr="008249A9">
              <w:rPr>
                <w:sz w:val="20"/>
                <w:szCs w:val="20"/>
              </w:rPr>
              <w:t>10.000</w:t>
            </w:r>
          </w:p>
        </w:tc>
        <w:tc>
          <w:tcPr>
            <w:tcW w:w="583" w:type="pct"/>
            <w:tcBorders>
              <w:top w:val="single" w:sz="4" w:space="0" w:color="auto"/>
              <w:left w:val="single" w:sz="4" w:space="0" w:color="auto"/>
            </w:tcBorders>
            <w:shd w:val="clear" w:color="auto" w:fill="FFFFFF"/>
            <w:vAlign w:val="center"/>
          </w:tcPr>
          <w:p w14:paraId="093937D1" w14:textId="77777777" w:rsidR="008249A9" w:rsidRPr="008249A9" w:rsidRDefault="008249A9" w:rsidP="009824F1">
            <w:pPr>
              <w:pStyle w:val="Khc0"/>
              <w:spacing w:after="0" w:line="240" w:lineRule="auto"/>
              <w:ind w:firstLine="0"/>
              <w:jc w:val="center"/>
              <w:rPr>
                <w:sz w:val="20"/>
                <w:szCs w:val="20"/>
              </w:rPr>
            </w:pPr>
            <w:r w:rsidRPr="008249A9">
              <w:rPr>
                <w:sz w:val="20"/>
                <w:szCs w:val="20"/>
              </w:rPr>
              <w:t>5.000</w:t>
            </w:r>
          </w:p>
        </w:tc>
        <w:tc>
          <w:tcPr>
            <w:tcW w:w="597" w:type="pct"/>
            <w:tcBorders>
              <w:top w:val="single" w:sz="4" w:space="0" w:color="auto"/>
              <w:left w:val="single" w:sz="4" w:space="0" w:color="auto"/>
            </w:tcBorders>
            <w:shd w:val="clear" w:color="auto" w:fill="FFFFFF"/>
            <w:vAlign w:val="center"/>
          </w:tcPr>
          <w:p w14:paraId="731F07AB" w14:textId="77777777" w:rsidR="008249A9" w:rsidRPr="008249A9" w:rsidRDefault="008249A9" w:rsidP="009824F1">
            <w:pPr>
              <w:pStyle w:val="Khc0"/>
              <w:spacing w:after="0" w:line="240" w:lineRule="auto"/>
              <w:ind w:firstLine="0"/>
              <w:jc w:val="center"/>
              <w:rPr>
                <w:sz w:val="20"/>
                <w:szCs w:val="20"/>
              </w:rPr>
            </w:pPr>
            <w:r w:rsidRPr="008249A9">
              <w:rPr>
                <w:sz w:val="20"/>
                <w:szCs w:val="20"/>
              </w:rPr>
              <w:t>3.000</w:t>
            </w:r>
          </w:p>
        </w:tc>
        <w:tc>
          <w:tcPr>
            <w:tcW w:w="561" w:type="pct"/>
            <w:tcBorders>
              <w:top w:val="single" w:sz="4" w:space="0" w:color="auto"/>
              <w:left w:val="single" w:sz="4" w:space="0" w:color="auto"/>
              <w:right w:val="single" w:sz="4" w:space="0" w:color="auto"/>
            </w:tcBorders>
            <w:shd w:val="clear" w:color="auto" w:fill="FFFFFF"/>
            <w:vAlign w:val="center"/>
          </w:tcPr>
          <w:p w14:paraId="0876148D" w14:textId="77777777" w:rsidR="008249A9" w:rsidRPr="008249A9" w:rsidRDefault="008249A9" w:rsidP="009824F1">
            <w:pPr>
              <w:pStyle w:val="Khc0"/>
              <w:spacing w:after="0" w:line="240" w:lineRule="auto"/>
              <w:ind w:firstLine="0"/>
              <w:jc w:val="center"/>
              <w:rPr>
                <w:sz w:val="20"/>
                <w:szCs w:val="20"/>
              </w:rPr>
            </w:pPr>
            <w:r w:rsidRPr="008249A9">
              <w:rPr>
                <w:sz w:val="20"/>
                <w:szCs w:val="20"/>
              </w:rPr>
              <w:t>1.000</w:t>
            </w:r>
          </w:p>
        </w:tc>
      </w:tr>
      <w:tr w:rsidR="008249A9" w:rsidRPr="008249A9" w14:paraId="2CE0B7C7"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36EAF927" w14:textId="77777777" w:rsidR="008249A9" w:rsidRPr="008249A9" w:rsidRDefault="008249A9" w:rsidP="009824F1">
            <w:pPr>
              <w:pStyle w:val="Khc0"/>
              <w:spacing w:after="0" w:line="240" w:lineRule="auto"/>
              <w:ind w:firstLine="0"/>
              <w:jc w:val="center"/>
              <w:rPr>
                <w:sz w:val="20"/>
                <w:szCs w:val="20"/>
              </w:rPr>
            </w:pPr>
            <w:r w:rsidRPr="008249A9">
              <w:rPr>
                <w:sz w:val="20"/>
                <w:szCs w:val="20"/>
              </w:rPr>
              <w:t>2</w:t>
            </w:r>
          </w:p>
        </w:tc>
        <w:tc>
          <w:tcPr>
            <w:tcW w:w="1035" w:type="pct"/>
            <w:tcBorders>
              <w:top w:val="single" w:sz="4" w:space="0" w:color="auto"/>
              <w:left w:val="single" w:sz="4" w:space="0" w:color="auto"/>
            </w:tcBorders>
            <w:shd w:val="clear" w:color="auto" w:fill="FFFFFF"/>
            <w:vAlign w:val="center"/>
          </w:tcPr>
          <w:p w14:paraId="6F651878" w14:textId="77777777" w:rsidR="008249A9" w:rsidRPr="008249A9" w:rsidRDefault="008249A9" w:rsidP="009824F1">
            <w:pPr>
              <w:pStyle w:val="Khc0"/>
              <w:spacing w:after="0" w:line="240" w:lineRule="auto"/>
              <w:ind w:firstLine="0"/>
              <w:rPr>
                <w:sz w:val="20"/>
                <w:szCs w:val="20"/>
              </w:rPr>
            </w:pPr>
            <w:r w:rsidRPr="008249A9">
              <w:rPr>
                <w:sz w:val="20"/>
                <w:szCs w:val="20"/>
              </w:rPr>
              <w:t>Trang thiết bị bốc, xếp bằng cơ giới</w:t>
            </w:r>
          </w:p>
        </w:tc>
        <w:tc>
          <w:tcPr>
            <w:tcW w:w="452" w:type="pct"/>
            <w:tcBorders>
              <w:top w:val="single" w:sz="4" w:space="0" w:color="auto"/>
              <w:left w:val="single" w:sz="4" w:space="0" w:color="auto"/>
            </w:tcBorders>
            <w:shd w:val="clear" w:color="auto" w:fill="FFFFFF"/>
            <w:vAlign w:val="center"/>
          </w:tcPr>
          <w:p w14:paraId="1468A27E" w14:textId="77777777" w:rsidR="008249A9" w:rsidRPr="008249A9" w:rsidRDefault="008249A9" w:rsidP="009824F1">
            <w:pPr>
              <w:pStyle w:val="Khc0"/>
              <w:spacing w:after="0" w:line="240" w:lineRule="auto"/>
              <w:ind w:firstLine="0"/>
              <w:jc w:val="center"/>
              <w:rPr>
                <w:sz w:val="20"/>
                <w:szCs w:val="20"/>
              </w:rPr>
            </w:pPr>
            <w:r w:rsidRPr="008249A9">
              <w:rPr>
                <w:sz w:val="20"/>
                <w:szCs w:val="20"/>
              </w:rPr>
              <w:t>-</w:t>
            </w:r>
          </w:p>
        </w:tc>
        <w:tc>
          <w:tcPr>
            <w:tcW w:w="522" w:type="pct"/>
            <w:tcBorders>
              <w:top w:val="single" w:sz="4" w:space="0" w:color="auto"/>
              <w:left w:val="single" w:sz="4" w:space="0" w:color="auto"/>
            </w:tcBorders>
            <w:shd w:val="clear" w:color="auto" w:fill="FFFFFF"/>
            <w:vAlign w:val="center"/>
          </w:tcPr>
          <w:p w14:paraId="0D2E68A9" w14:textId="77777777" w:rsidR="008249A9" w:rsidRPr="008249A9" w:rsidRDefault="008249A9" w:rsidP="009824F1">
            <w:pPr>
              <w:pStyle w:val="Khc0"/>
              <w:spacing w:after="0" w:line="240" w:lineRule="auto"/>
              <w:ind w:firstLine="0"/>
              <w:jc w:val="center"/>
              <w:rPr>
                <w:sz w:val="20"/>
                <w:szCs w:val="20"/>
              </w:rPr>
            </w:pPr>
            <w:r w:rsidRPr="008249A9">
              <w:rPr>
                <w:sz w:val="20"/>
                <w:szCs w:val="20"/>
              </w:rPr>
              <w:t>Có</w:t>
            </w:r>
          </w:p>
        </w:tc>
        <w:tc>
          <w:tcPr>
            <w:tcW w:w="486" w:type="pct"/>
            <w:tcBorders>
              <w:top w:val="single" w:sz="4" w:space="0" w:color="auto"/>
              <w:left w:val="single" w:sz="4" w:space="0" w:color="auto"/>
            </w:tcBorders>
            <w:shd w:val="clear" w:color="auto" w:fill="FFFFFF"/>
            <w:vAlign w:val="center"/>
          </w:tcPr>
          <w:p w14:paraId="4871C74D" w14:textId="77777777" w:rsidR="008249A9" w:rsidRPr="008249A9" w:rsidRDefault="008249A9" w:rsidP="009824F1">
            <w:pPr>
              <w:pStyle w:val="Khc0"/>
              <w:spacing w:after="0" w:line="240" w:lineRule="auto"/>
              <w:ind w:firstLine="0"/>
              <w:jc w:val="center"/>
              <w:rPr>
                <w:sz w:val="20"/>
                <w:szCs w:val="20"/>
              </w:rPr>
            </w:pPr>
            <w:r w:rsidRPr="008249A9">
              <w:rPr>
                <w:sz w:val="20"/>
                <w:szCs w:val="20"/>
              </w:rPr>
              <w:t>Có</w:t>
            </w:r>
          </w:p>
        </w:tc>
        <w:tc>
          <w:tcPr>
            <w:tcW w:w="514" w:type="pct"/>
            <w:tcBorders>
              <w:top w:val="single" w:sz="4" w:space="0" w:color="auto"/>
              <w:left w:val="single" w:sz="4" w:space="0" w:color="auto"/>
            </w:tcBorders>
            <w:shd w:val="clear" w:color="auto" w:fill="FFFFFF"/>
            <w:vAlign w:val="center"/>
          </w:tcPr>
          <w:p w14:paraId="4FF7BFBF" w14:textId="77777777" w:rsidR="008249A9" w:rsidRPr="008249A9" w:rsidRDefault="008249A9" w:rsidP="009824F1">
            <w:pPr>
              <w:pStyle w:val="Khc0"/>
              <w:spacing w:after="0" w:line="240" w:lineRule="auto"/>
              <w:ind w:firstLine="0"/>
              <w:jc w:val="center"/>
              <w:rPr>
                <w:sz w:val="20"/>
                <w:szCs w:val="20"/>
              </w:rPr>
            </w:pPr>
            <w:r w:rsidRPr="008249A9">
              <w:rPr>
                <w:sz w:val="20"/>
                <w:szCs w:val="20"/>
              </w:rPr>
              <w:t>Không bắt buộc</w:t>
            </w:r>
          </w:p>
        </w:tc>
        <w:tc>
          <w:tcPr>
            <w:tcW w:w="583" w:type="pct"/>
            <w:tcBorders>
              <w:top w:val="single" w:sz="4" w:space="0" w:color="auto"/>
              <w:left w:val="single" w:sz="4" w:space="0" w:color="auto"/>
            </w:tcBorders>
            <w:shd w:val="clear" w:color="auto" w:fill="FFFFFF"/>
            <w:vAlign w:val="center"/>
          </w:tcPr>
          <w:p w14:paraId="6E83D601" w14:textId="77777777" w:rsidR="008249A9" w:rsidRPr="008249A9" w:rsidRDefault="008249A9" w:rsidP="009824F1">
            <w:pPr>
              <w:pStyle w:val="Khc0"/>
              <w:spacing w:after="0" w:line="240" w:lineRule="auto"/>
              <w:ind w:firstLine="0"/>
              <w:jc w:val="center"/>
              <w:rPr>
                <w:sz w:val="20"/>
                <w:szCs w:val="20"/>
              </w:rPr>
            </w:pPr>
            <w:r w:rsidRPr="008249A9">
              <w:rPr>
                <w:sz w:val="20"/>
                <w:szCs w:val="20"/>
              </w:rPr>
              <w:t>Không bắt buộc</w:t>
            </w:r>
          </w:p>
        </w:tc>
        <w:tc>
          <w:tcPr>
            <w:tcW w:w="597" w:type="pct"/>
            <w:tcBorders>
              <w:top w:val="single" w:sz="4" w:space="0" w:color="auto"/>
              <w:left w:val="single" w:sz="4" w:space="0" w:color="auto"/>
            </w:tcBorders>
            <w:shd w:val="clear" w:color="auto" w:fill="FFFFFF"/>
            <w:vAlign w:val="center"/>
          </w:tcPr>
          <w:p w14:paraId="52B5D97A" w14:textId="77777777" w:rsidR="008249A9" w:rsidRPr="008249A9" w:rsidRDefault="008249A9" w:rsidP="009824F1">
            <w:pPr>
              <w:pStyle w:val="Khc0"/>
              <w:spacing w:after="0" w:line="240" w:lineRule="auto"/>
              <w:ind w:firstLine="0"/>
              <w:jc w:val="center"/>
              <w:rPr>
                <w:sz w:val="20"/>
                <w:szCs w:val="20"/>
              </w:rPr>
            </w:pPr>
            <w:r w:rsidRPr="008249A9">
              <w:rPr>
                <w:sz w:val="20"/>
                <w:szCs w:val="20"/>
              </w:rPr>
              <w:t>Không bắt buộc</w:t>
            </w:r>
          </w:p>
        </w:tc>
        <w:tc>
          <w:tcPr>
            <w:tcW w:w="561" w:type="pct"/>
            <w:tcBorders>
              <w:top w:val="single" w:sz="4" w:space="0" w:color="auto"/>
              <w:left w:val="single" w:sz="4" w:space="0" w:color="auto"/>
              <w:right w:val="single" w:sz="4" w:space="0" w:color="auto"/>
            </w:tcBorders>
            <w:shd w:val="clear" w:color="auto" w:fill="FFFFFF"/>
            <w:vAlign w:val="center"/>
          </w:tcPr>
          <w:p w14:paraId="2564F391" w14:textId="77777777" w:rsidR="008249A9" w:rsidRPr="008249A9" w:rsidRDefault="008249A9" w:rsidP="009824F1">
            <w:pPr>
              <w:pStyle w:val="Khc0"/>
              <w:spacing w:after="0" w:line="240" w:lineRule="auto"/>
              <w:ind w:firstLine="0"/>
              <w:jc w:val="center"/>
              <w:rPr>
                <w:sz w:val="20"/>
                <w:szCs w:val="20"/>
              </w:rPr>
            </w:pPr>
            <w:r w:rsidRPr="008249A9">
              <w:rPr>
                <w:sz w:val="20"/>
                <w:szCs w:val="20"/>
              </w:rPr>
              <w:t>Không bắt buộc</w:t>
            </w:r>
          </w:p>
        </w:tc>
      </w:tr>
      <w:tr w:rsidR="008249A9" w:rsidRPr="008249A9" w14:paraId="5BEC53B4"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43F70650" w14:textId="77777777" w:rsidR="008249A9" w:rsidRPr="008249A9" w:rsidRDefault="008249A9" w:rsidP="009824F1">
            <w:pPr>
              <w:pStyle w:val="Khc0"/>
              <w:spacing w:after="0" w:line="240" w:lineRule="auto"/>
              <w:ind w:firstLine="0"/>
              <w:jc w:val="center"/>
              <w:rPr>
                <w:sz w:val="20"/>
                <w:szCs w:val="20"/>
              </w:rPr>
            </w:pPr>
            <w:r w:rsidRPr="008249A9">
              <w:rPr>
                <w:sz w:val="20"/>
                <w:szCs w:val="20"/>
              </w:rPr>
              <w:t>3</w:t>
            </w:r>
          </w:p>
        </w:tc>
        <w:tc>
          <w:tcPr>
            <w:tcW w:w="1035" w:type="pct"/>
            <w:tcBorders>
              <w:top w:val="single" w:sz="4" w:space="0" w:color="auto"/>
              <w:left w:val="single" w:sz="4" w:space="0" w:color="auto"/>
            </w:tcBorders>
            <w:shd w:val="clear" w:color="auto" w:fill="FFFFFF"/>
            <w:vAlign w:val="center"/>
          </w:tcPr>
          <w:p w14:paraId="76BA0DAA" w14:textId="77777777" w:rsidR="008249A9" w:rsidRPr="008249A9" w:rsidRDefault="008249A9" w:rsidP="009824F1">
            <w:pPr>
              <w:pStyle w:val="Khc0"/>
              <w:spacing w:after="0" w:line="240" w:lineRule="auto"/>
              <w:ind w:firstLine="0"/>
              <w:rPr>
                <w:sz w:val="20"/>
                <w:szCs w:val="20"/>
              </w:rPr>
            </w:pPr>
            <w:r w:rsidRPr="008249A9">
              <w:rPr>
                <w:sz w:val="20"/>
                <w:szCs w:val="20"/>
              </w:rPr>
              <w:t>Văn phòng làm việc và các công trình phụ trợ (tối thiểu)</w:t>
            </w:r>
          </w:p>
        </w:tc>
        <w:tc>
          <w:tcPr>
            <w:tcW w:w="452" w:type="pct"/>
            <w:tcBorders>
              <w:top w:val="single" w:sz="4" w:space="0" w:color="auto"/>
              <w:left w:val="single" w:sz="4" w:space="0" w:color="auto"/>
            </w:tcBorders>
            <w:shd w:val="clear" w:color="auto" w:fill="FFFFFF"/>
            <w:vAlign w:val="center"/>
          </w:tcPr>
          <w:p w14:paraId="5AAB3475" w14:textId="77777777" w:rsidR="008249A9" w:rsidRPr="008249A9" w:rsidRDefault="008249A9" w:rsidP="009824F1">
            <w:pPr>
              <w:pStyle w:val="Khc0"/>
              <w:spacing w:after="0" w:line="240" w:lineRule="auto"/>
              <w:ind w:firstLine="0"/>
              <w:jc w:val="center"/>
              <w:rPr>
                <w:sz w:val="20"/>
                <w:szCs w:val="20"/>
              </w:rPr>
            </w:pPr>
            <w:r w:rsidRPr="008249A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14:paraId="75085686" w14:textId="77777777" w:rsidR="008249A9" w:rsidRPr="008249A9" w:rsidRDefault="008249A9" w:rsidP="009824F1">
            <w:pPr>
              <w:pStyle w:val="Khc0"/>
              <w:spacing w:after="0" w:line="240" w:lineRule="auto"/>
              <w:ind w:firstLine="0"/>
              <w:jc w:val="center"/>
              <w:rPr>
                <w:sz w:val="20"/>
                <w:szCs w:val="20"/>
              </w:rPr>
            </w:pPr>
            <w:r w:rsidRPr="008249A9">
              <w:rPr>
                <w:sz w:val="20"/>
                <w:szCs w:val="20"/>
              </w:rPr>
              <w:t>Có, diện tích theo nhu cầu</w:t>
            </w:r>
          </w:p>
        </w:tc>
      </w:tr>
      <w:tr w:rsidR="008249A9" w:rsidRPr="008249A9" w14:paraId="654816CF"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14541881" w14:textId="77777777" w:rsidR="008249A9" w:rsidRPr="008249A9" w:rsidRDefault="008249A9" w:rsidP="009824F1">
            <w:pPr>
              <w:pStyle w:val="Khc0"/>
              <w:spacing w:after="0" w:line="240" w:lineRule="auto"/>
              <w:ind w:firstLine="0"/>
              <w:jc w:val="center"/>
              <w:rPr>
                <w:sz w:val="20"/>
                <w:szCs w:val="20"/>
              </w:rPr>
            </w:pPr>
            <w:r w:rsidRPr="008249A9">
              <w:rPr>
                <w:sz w:val="20"/>
                <w:szCs w:val="20"/>
              </w:rPr>
              <w:t>4</w:t>
            </w:r>
          </w:p>
        </w:tc>
        <w:tc>
          <w:tcPr>
            <w:tcW w:w="1035" w:type="pct"/>
            <w:tcBorders>
              <w:top w:val="single" w:sz="4" w:space="0" w:color="auto"/>
              <w:left w:val="single" w:sz="4" w:space="0" w:color="auto"/>
            </w:tcBorders>
            <w:shd w:val="clear" w:color="auto" w:fill="FFFFFF"/>
            <w:vAlign w:val="center"/>
          </w:tcPr>
          <w:p w14:paraId="793CC6DB" w14:textId="77777777" w:rsidR="008249A9" w:rsidRPr="008249A9" w:rsidRDefault="008249A9" w:rsidP="009824F1">
            <w:pPr>
              <w:pStyle w:val="Khc0"/>
              <w:spacing w:after="0" w:line="240" w:lineRule="auto"/>
              <w:ind w:firstLine="0"/>
              <w:rPr>
                <w:sz w:val="20"/>
                <w:szCs w:val="20"/>
              </w:rPr>
            </w:pPr>
            <w:r w:rsidRPr="008249A9">
              <w:rPr>
                <w:sz w:val="20"/>
                <w:szCs w:val="20"/>
              </w:rPr>
              <w:t>Diện tích khu vệ sinh</w:t>
            </w:r>
          </w:p>
        </w:tc>
        <w:tc>
          <w:tcPr>
            <w:tcW w:w="452" w:type="pct"/>
            <w:tcBorders>
              <w:top w:val="single" w:sz="4" w:space="0" w:color="auto"/>
              <w:left w:val="single" w:sz="4" w:space="0" w:color="auto"/>
            </w:tcBorders>
            <w:shd w:val="clear" w:color="auto" w:fill="FFFFFF"/>
            <w:vAlign w:val="center"/>
          </w:tcPr>
          <w:p w14:paraId="2BA5B007" w14:textId="77777777" w:rsidR="008249A9" w:rsidRPr="008249A9" w:rsidRDefault="008249A9" w:rsidP="009824F1">
            <w:pPr>
              <w:pStyle w:val="Khc0"/>
              <w:spacing w:after="0" w:line="240" w:lineRule="auto"/>
              <w:ind w:firstLine="0"/>
              <w:jc w:val="center"/>
              <w:rPr>
                <w:sz w:val="20"/>
                <w:szCs w:val="20"/>
              </w:rPr>
            </w:pPr>
            <w:r w:rsidRPr="008249A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14:paraId="0E5EC8C0" w14:textId="77777777" w:rsidR="008249A9" w:rsidRPr="008249A9" w:rsidRDefault="008249A9" w:rsidP="009824F1">
            <w:pPr>
              <w:pStyle w:val="Khc0"/>
              <w:spacing w:after="0" w:line="240" w:lineRule="auto"/>
              <w:ind w:firstLine="0"/>
              <w:jc w:val="center"/>
              <w:rPr>
                <w:sz w:val="20"/>
                <w:szCs w:val="20"/>
              </w:rPr>
            </w:pPr>
            <w:r w:rsidRPr="008249A9">
              <w:rPr>
                <w:sz w:val="20"/>
                <w:szCs w:val="20"/>
              </w:rPr>
              <w:t>Có, diện tích theo nhu cầu</w:t>
            </w:r>
          </w:p>
        </w:tc>
      </w:tr>
      <w:tr w:rsidR="008249A9" w:rsidRPr="008249A9" w14:paraId="196EFBB5"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199FF1B9" w14:textId="77777777" w:rsidR="008249A9" w:rsidRPr="008249A9" w:rsidRDefault="008249A9" w:rsidP="009824F1">
            <w:pPr>
              <w:pStyle w:val="Khc0"/>
              <w:spacing w:after="0" w:line="240" w:lineRule="auto"/>
              <w:ind w:firstLine="0"/>
              <w:jc w:val="center"/>
              <w:rPr>
                <w:sz w:val="20"/>
                <w:szCs w:val="20"/>
              </w:rPr>
            </w:pPr>
            <w:r w:rsidRPr="008249A9">
              <w:rPr>
                <w:sz w:val="20"/>
                <w:szCs w:val="20"/>
              </w:rPr>
              <w:t>5</w:t>
            </w:r>
          </w:p>
        </w:tc>
        <w:tc>
          <w:tcPr>
            <w:tcW w:w="1035" w:type="pct"/>
            <w:tcBorders>
              <w:top w:val="single" w:sz="4" w:space="0" w:color="auto"/>
              <w:left w:val="single" w:sz="4" w:space="0" w:color="auto"/>
            </w:tcBorders>
            <w:shd w:val="clear" w:color="auto" w:fill="FFFFFF"/>
            <w:vAlign w:val="center"/>
          </w:tcPr>
          <w:p w14:paraId="2808F69D" w14:textId="77777777" w:rsidR="008249A9" w:rsidRPr="008249A9" w:rsidRDefault="008249A9" w:rsidP="009824F1">
            <w:pPr>
              <w:pStyle w:val="Khc0"/>
              <w:spacing w:after="0" w:line="240" w:lineRule="auto"/>
              <w:ind w:firstLine="0"/>
              <w:rPr>
                <w:sz w:val="20"/>
                <w:szCs w:val="20"/>
              </w:rPr>
            </w:pPr>
            <w:r w:rsidRPr="008249A9">
              <w:rPr>
                <w:sz w:val="20"/>
                <w:szCs w:val="20"/>
              </w:rPr>
              <w:t>Diện tích dành cho cây xanh, thảm cỏ</w:t>
            </w:r>
          </w:p>
        </w:tc>
        <w:tc>
          <w:tcPr>
            <w:tcW w:w="452" w:type="pct"/>
            <w:tcBorders>
              <w:top w:val="single" w:sz="4" w:space="0" w:color="auto"/>
              <w:left w:val="single" w:sz="4" w:space="0" w:color="auto"/>
            </w:tcBorders>
            <w:shd w:val="clear" w:color="auto" w:fill="FFFFFF"/>
            <w:vAlign w:val="center"/>
          </w:tcPr>
          <w:p w14:paraId="7AE9A58C" w14:textId="77777777" w:rsidR="008249A9" w:rsidRPr="008249A9" w:rsidRDefault="008249A9" w:rsidP="009824F1">
            <w:pPr>
              <w:pStyle w:val="Khc0"/>
              <w:spacing w:after="0" w:line="240" w:lineRule="auto"/>
              <w:ind w:firstLine="0"/>
              <w:jc w:val="center"/>
              <w:rPr>
                <w:sz w:val="20"/>
                <w:szCs w:val="20"/>
              </w:rPr>
            </w:pPr>
            <w:r w:rsidRPr="008249A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14:paraId="7080D4C2" w14:textId="77777777" w:rsidR="008249A9" w:rsidRPr="008249A9" w:rsidRDefault="008249A9" w:rsidP="009824F1">
            <w:pPr>
              <w:pStyle w:val="Khc0"/>
              <w:spacing w:after="0" w:line="240" w:lineRule="auto"/>
              <w:ind w:firstLine="0"/>
              <w:jc w:val="center"/>
              <w:rPr>
                <w:sz w:val="20"/>
                <w:szCs w:val="20"/>
              </w:rPr>
            </w:pPr>
            <w:r w:rsidRPr="008249A9">
              <w:rPr>
                <w:sz w:val="20"/>
                <w:szCs w:val="20"/>
              </w:rPr>
              <w:t>Tỷ lệ diện tích cây xanh, thảm cỏ tối thiểu 1% tổng diện tích mặt bằng</w:t>
            </w:r>
          </w:p>
        </w:tc>
      </w:tr>
      <w:tr w:rsidR="008249A9" w:rsidRPr="008249A9" w14:paraId="1AB16479"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51BB1184" w14:textId="77777777" w:rsidR="008249A9" w:rsidRPr="008249A9" w:rsidRDefault="008249A9" w:rsidP="009824F1">
            <w:pPr>
              <w:pStyle w:val="Khc0"/>
              <w:spacing w:after="0" w:line="240" w:lineRule="auto"/>
              <w:ind w:firstLine="0"/>
              <w:jc w:val="center"/>
              <w:rPr>
                <w:sz w:val="20"/>
                <w:szCs w:val="20"/>
              </w:rPr>
            </w:pPr>
            <w:r w:rsidRPr="008249A9">
              <w:rPr>
                <w:sz w:val="20"/>
                <w:szCs w:val="20"/>
              </w:rPr>
              <w:t>6</w:t>
            </w:r>
          </w:p>
        </w:tc>
        <w:tc>
          <w:tcPr>
            <w:tcW w:w="1035" w:type="pct"/>
            <w:tcBorders>
              <w:top w:val="single" w:sz="4" w:space="0" w:color="auto"/>
              <w:left w:val="single" w:sz="4" w:space="0" w:color="auto"/>
            </w:tcBorders>
            <w:shd w:val="clear" w:color="auto" w:fill="FFFFFF"/>
            <w:vAlign w:val="center"/>
          </w:tcPr>
          <w:p w14:paraId="109BC8BA" w14:textId="77777777" w:rsidR="008249A9" w:rsidRPr="008249A9" w:rsidRDefault="008249A9" w:rsidP="009824F1">
            <w:pPr>
              <w:pStyle w:val="Khc0"/>
              <w:spacing w:after="0" w:line="240" w:lineRule="auto"/>
              <w:ind w:firstLine="0"/>
              <w:rPr>
                <w:sz w:val="20"/>
                <w:szCs w:val="20"/>
              </w:rPr>
            </w:pPr>
            <w:r w:rsidRPr="008249A9">
              <w:rPr>
                <w:sz w:val="20"/>
                <w:szCs w:val="20"/>
              </w:rPr>
              <w:t>Đường xe ra, vào bến</w:t>
            </w:r>
          </w:p>
        </w:tc>
        <w:tc>
          <w:tcPr>
            <w:tcW w:w="452" w:type="pct"/>
            <w:tcBorders>
              <w:top w:val="single" w:sz="4" w:space="0" w:color="auto"/>
              <w:left w:val="single" w:sz="4" w:space="0" w:color="auto"/>
            </w:tcBorders>
            <w:shd w:val="clear" w:color="auto" w:fill="FFFFFF"/>
            <w:vAlign w:val="center"/>
          </w:tcPr>
          <w:p w14:paraId="43703DE5" w14:textId="77777777" w:rsidR="008249A9" w:rsidRPr="008249A9" w:rsidRDefault="008249A9" w:rsidP="009824F1">
            <w:pPr>
              <w:pStyle w:val="Khc0"/>
              <w:spacing w:after="0" w:line="240" w:lineRule="auto"/>
              <w:ind w:firstLine="0"/>
              <w:jc w:val="center"/>
              <w:rPr>
                <w:sz w:val="20"/>
                <w:szCs w:val="20"/>
              </w:rPr>
            </w:pPr>
            <w:r w:rsidRPr="008249A9">
              <w:rPr>
                <w:sz w:val="20"/>
                <w:szCs w:val="20"/>
              </w:rPr>
              <w:t>-</w:t>
            </w:r>
          </w:p>
        </w:tc>
        <w:tc>
          <w:tcPr>
            <w:tcW w:w="522" w:type="pct"/>
            <w:tcBorders>
              <w:top w:val="single" w:sz="4" w:space="0" w:color="auto"/>
              <w:left w:val="single" w:sz="4" w:space="0" w:color="auto"/>
            </w:tcBorders>
            <w:shd w:val="clear" w:color="auto" w:fill="FFFFFF"/>
            <w:vAlign w:val="center"/>
          </w:tcPr>
          <w:p w14:paraId="4403481E" w14:textId="77777777" w:rsidR="008249A9" w:rsidRPr="008249A9" w:rsidRDefault="008249A9" w:rsidP="009824F1">
            <w:pPr>
              <w:pStyle w:val="Khc0"/>
              <w:spacing w:after="0" w:line="240" w:lineRule="auto"/>
              <w:ind w:firstLine="0"/>
              <w:jc w:val="center"/>
              <w:rPr>
                <w:sz w:val="20"/>
                <w:szCs w:val="20"/>
              </w:rPr>
            </w:pPr>
            <w:r w:rsidRPr="008249A9">
              <w:rPr>
                <w:sz w:val="20"/>
                <w:szCs w:val="20"/>
              </w:rPr>
              <w:t>riêng biệt</w:t>
            </w:r>
          </w:p>
        </w:tc>
        <w:tc>
          <w:tcPr>
            <w:tcW w:w="486" w:type="pct"/>
            <w:tcBorders>
              <w:top w:val="single" w:sz="4" w:space="0" w:color="auto"/>
              <w:left w:val="single" w:sz="4" w:space="0" w:color="auto"/>
            </w:tcBorders>
            <w:shd w:val="clear" w:color="auto" w:fill="FFFFFF"/>
            <w:vAlign w:val="center"/>
          </w:tcPr>
          <w:p w14:paraId="4CF27D24" w14:textId="77777777" w:rsidR="008249A9" w:rsidRPr="008249A9" w:rsidRDefault="008249A9" w:rsidP="009824F1">
            <w:pPr>
              <w:pStyle w:val="Khc0"/>
              <w:spacing w:after="0" w:line="240" w:lineRule="auto"/>
              <w:ind w:firstLine="0"/>
              <w:jc w:val="center"/>
              <w:rPr>
                <w:sz w:val="20"/>
                <w:szCs w:val="20"/>
              </w:rPr>
            </w:pPr>
            <w:r w:rsidRPr="008249A9">
              <w:rPr>
                <w:sz w:val="20"/>
                <w:szCs w:val="20"/>
              </w:rPr>
              <w:t>riêng biệt</w:t>
            </w:r>
          </w:p>
        </w:tc>
        <w:tc>
          <w:tcPr>
            <w:tcW w:w="514" w:type="pct"/>
            <w:tcBorders>
              <w:top w:val="single" w:sz="4" w:space="0" w:color="auto"/>
              <w:left w:val="single" w:sz="4" w:space="0" w:color="auto"/>
            </w:tcBorders>
            <w:shd w:val="clear" w:color="auto" w:fill="FFFFFF"/>
            <w:vAlign w:val="center"/>
          </w:tcPr>
          <w:p w14:paraId="0DB7AA8B" w14:textId="77777777" w:rsidR="008249A9" w:rsidRPr="008249A9" w:rsidRDefault="008249A9" w:rsidP="009824F1">
            <w:pPr>
              <w:pStyle w:val="Khc0"/>
              <w:spacing w:after="0" w:line="240" w:lineRule="auto"/>
              <w:ind w:firstLine="0"/>
              <w:jc w:val="center"/>
              <w:rPr>
                <w:sz w:val="20"/>
                <w:szCs w:val="20"/>
              </w:rPr>
            </w:pPr>
            <w:r w:rsidRPr="008249A9">
              <w:rPr>
                <w:sz w:val="20"/>
                <w:szCs w:val="20"/>
              </w:rPr>
              <w:t>riêng biệt</w:t>
            </w:r>
          </w:p>
        </w:tc>
        <w:tc>
          <w:tcPr>
            <w:tcW w:w="583" w:type="pct"/>
            <w:tcBorders>
              <w:top w:val="single" w:sz="4" w:space="0" w:color="auto"/>
              <w:left w:val="single" w:sz="4" w:space="0" w:color="auto"/>
            </w:tcBorders>
            <w:shd w:val="clear" w:color="auto" w:fill="FFFFFF"/>
            <w:vAlign w:val="center"/>
          </w:tcPr>
          <w:p w14:paraId="5A164F84" w14:textId="77777777" w:rsidR="008249A9" w:rsidRPr="008249A9" w:rsidRDefault="008249A9" w:rsidP="009824F1">
            <w:pPr>
              <w:pStyle w:val="Khc0"/>
              <w:spacing w:after="0" w:line="240" w:lineRule="auto"/>
              <w:ind w:firstLine="0"/>
              <w:jc w:val="center"/>
              <w:rPr>
                <w:sz w:val="20"/>
                <w:szCs w:val="20"/>
              </w:rPr>
            </w:pPr>
            <w:r w:rsidRPr="008249A9">
              <w:rPr>
                <w:sz w:val="20"/>
                <w:szCs w:val="20"/>
              </w:rPr>
              <w:t>Chung hoặc riêng biệt</w:t>
            </w:r>
          </w:p>
        </w:tc>
        <w:tc>
          <w:tcPr>
            <w:tcW w:w="597" w:type="pct"/>
            <w:tcBorders>
              <w:top w:val="single" w:sz="4" w:space="0" w:color="auto"/>
              <w:left w:val="single" w:sz="4" w:space="0" w:color="auto"/>
            </w:tcBorders>
            <w:shd w:val="clear" w:color="auto" w:fill="FFFFFF"/>
            <w:vAlign w:val="center"/>
          </w:tcPr>
          <w:p w14:paraId="24F55D90" w14:textId="77777777" w:rsidR="008249A9" w:rsidRPr="008249A9" w:rsidRDefault="008249A9" w:rsidP="009824F1">
            <w:pPr>
              <w:pStyle w:val="Khc0"/>
              <w:spacing w:after="0" w:line="240" w:lineRule="auto"/>
              <w:ind w:firstLine="0"/>
              <w:jc w:val="center"/>
              <w:rPr>
                <w:sz w:val="20"/>
                <w:szCs w:val="20"/>
              </w:rPr>
            </w:pPr>
            <w:r w:rsidRPr="008249A9">
              <w:rPr>
                <w:sz w:val="20"/>
                <w:szCs w:val="20"/>
              </w:rPr>
              <w:t>Chung hoặc riêng biệt</w:t>
            </w:r>
          </w:p>
        </w:tc>
        <w:tc>
          <w:tcPr>
            <w:tcW w:w="561" w:type="pct"/>
            <w:tcBorders>
              <w:top w:val="single" w:sz="4" w:space="0" w:color="auto"/>
              <w:left w:val="single" w:sz="4" w:space="0" w:color="auto"/>
              <w:right w:val="single" w:sz="4" w:space="0" w:color="auto"/>
            </w:tcBorders>
            <w:shd w:val="clear" w:color="auto" w:fill="FFFFFF"/>
            <w:vAlign w:val="center"/>
          </w:tcPr>
          <w:p w14:paraId="74131249" w14:textId="77777777" w:rsidR="008249A9" w:rsidRPr="008249A9" w:rsidRDefault="008249A9" w:rsidP="009824F1">
            <w:pPr>
              <w:pStyle w:val="Khc0"/>
              <w:spacing w:after="0" w:line="240" w:lineRule="auto"/>
              <w:ind w:firstLine="0"/>
              <w:jc w:val="center"/>
              <w:rPr>
                <w:sz w:val="20"/>
                <w:szCs w:val="20"/>
              </w:rPr>
            </w:pPr>
            <w:r w:rsidRPr="008249A9">
              <w:rPr>
                <w:sz w:val="20"/>
                <w:szCs w:val="20"/>
              </w:rPr>
              <w:t>Chung hoặc riêng biệt</w:t>
            </w:r>
          </w:p>
        </w:tc>
      </w:tr>
      <w:tr w:rsidR="008249A9" w:rsidRPr="008249A9" w14:paraId="5B267DCC"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22682371" w14:textId="77777777" w:rsidR="008249A9" w:rsidRPr="008249A9" w:rsidRDefault="008249A9" w:rsidP="009824F1">
            <w:pPr>
              <w:pStyle w:val="Khc0"/>
              <w:spacing w:after="0" w:line="240" w:lineRule="auto"/>
              <w:ind w:firstLine="0"/>
              <w:jc w:val="center"/>
              <w:rPr>
                <w:sz w:val="20"/>
                <w:szCs w:val="20"/>
              </w:rPr>
            </w:pPr>
            <w:r w:rsidRPr="008249A9">
              <w:rPr>
                <w:sz w:val="20"/>
                <w:szCs w:val="20"/>
              </w:rPr>
              <w:t>7</w:t>
            </w:r>
          </w:p>
        </w:tc>
        <w:tc>
          <w:tcPr>
            <w:tcW w:w="1035" w:type="pct"/>
            <w:tcBorders>
              <w:top w:val="single" w:sz="4" w:space="0" w:color="auto"/>
              <w:left w:val="single" w:sz="4" w:space="0" w:color="auto"/>
            </w:tcBorders>
            <w:shd w:val="clear" w:color="auto" w:fill="FFFFFF"/>
            <w:vAlign w:val="center"/>
          </w:tcPr>
          <w:p w14:paraId="10246358" w14:textId="77777777" w:rsidR="008249A9" w:rsidRPr="008249A9" w:rsidRDefault="008249A9" w:rsidP="009824F1">
            <w:pPr>
              <w:pStyle w:val="Khc0"/>
              <w:spacing w:after="0" w:line="240" w:lineRule="auto"/>
              <w:ind w:firstLine="0"/>
              <w:rPr>
                <w:sz w:val="20"/>
                <w:szCs w:val="20"/>
              </w:rPr>
            </w:pPr>
            <w:r w:rsidRPr="008249A9">
              <w:rPr>
                <w:sz w:val="20"/>
                <w:szCs w:val="20"/>
              </w:rPr>
              <w:t>Mặt sân bến</w:t>
            </w:r>
          </w:p>
        </w:tc>
        <w:tc>
          <w:tcPr>
            <w:tcW w:w="452" w:type="pct"/>
            <w:tcBorders>
              <w:top w:val="single" w:sz="4" w:space="0" w:color="auto"/>
              <w:left w:val="single" w:sz="4" w:space="0" w:color="auto"/>
            </w:tcBorders>
            <w:shd w:val="clear" w:color="auto" w:fill="FFFFFF"/>
            <w:vAlign w:val="center"/>
          </w:tcPr>
          <w:p w14:paraId="5F03F0C6" w14:textId="77777777" w:rsidR="008249A9" w:rsidRPr="008249A9" w:rsidRDefault="008249A9" w:rsidP="009824F1">
            <w:pPr>
              <w:pStyle w:val="Khc0"/>
              <w:spacing w:after="0" w:line="240" w:lineRule="auto"/>
              <w:ind w:firstLine="0"/>
              <w:jc w:val="center"/>
              <w:rPr>
                <w:sz w:val="20"/>
                <w:szCs w:val="20"/>
              </w:rPr>
            </w:pPr>
            <w:r w:rsidRPr="008249A9">
              <w:rPr>
                <w:sz w:val="20"/>
                <w:szCs w:val="20"/>
              </w:rPr>
              <w:t>-</w:t>
            </w:r>
          </w:p>
        </w:tc>
        <w:tc>
          <w:tcPr>
            <w:tcW w:w="3263" w:type="pct"/>
            <w:gridSpan w:val="6"/>
            <w:tcBorders>
              <w:top w:val="single" w:sz="4" w:space="0" w:color="auto"/>
              <w:left w:val="single" w:sz="4" w:space="0" w:color="auto"/>
              <w:right w:val="single" w:sz="4" w:space="0" w:color="auto"/>
            </w:tcBorders>
            <w:shd w:val="clear" w:color="auto" w:fill="FFFFFF"/>
            <w:vAlign w:val="center"/>
          </w:tcPr>
          <w:p w14:paraId="3538B28C" w14:textId="77777777" w:rsidR="008249A9" w:rsidRPr="008249A9" w:rsidRDefault="008249A9" w:rsidP="009824F1">
            <w:pPr>
              <w:pStyle w:val="Khc0"/>
              <w:spacing w:after="0" w:line="240" w:lineRule="auto"/>
              <w:ind w:firstLine="0"/>
              <w:jc w:val="center"/>
              <w:rPr>
                <w:sz w:val="20"/>
                <w:szCs w:val="20"/>
              </w:rPr>
            </w:pPr>
            <w:r w:rsidRPr="008249A9">
              <w:rPr>
                <w:sz w:val="20"/>
                <w:szCs w:val="20"/>
              </w:rPr>
              <w:t>Mặt đường nhựa hoặc bê tông xi măng</w:t>
            </w:r>
          </w:p>
        </w:tc>
      </w:tr>
      <w:tr w:rsidR="008249A9" w:rsidRPr="008249A9" w14:paraId="30148B47"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6EB4EC40" w14:textId="77777777" w:rsidR="008249A9" w:rsidRPr="008249A9" w:rsidRDefault="008249A9" w:rsidP="009824F1">
            <w:pPr>
              <w:pStyle w:val="Khc0"/>
              <w:spacing w:after="0" w:line="240" w:lineRule="auto"/>
              <w:ind w:firstLine="0"/>
              <w:jc w:val="center"/>
              <w:rPr>
                <w:sz w:val="20"/>
                <w:szCs w:val="20"/>
              </w:rPr>
            </w:pPr>
            <w:r w:rsidRPr="008249A9">
              <w:rPr>
                <w:sz w:val="20"/>
                <w:szCs w:val="20"/>
              </w:rPr>
              <w:t>8</w:t>
            </w:r>
          </w:p>
        </w:tc>
        <w:tc>
          <w:tcPr>
            <w:tcW w:w="1035" w:type="pct"/>
            <w:tcBorders>
              <w:top w:val="single" w:sz="4" w:space="0" w:color="auto"/>
              <w:left w:val="single" w:sz="4" w:space="0" w:color="auto"/>
            </w:tcBorders>
            <w:shd w:val="clear" w:color="auto" w:fill="FFFFFF"/>
            <w:vAlign w:val="center"/>
          </w:tcPr>
          <w:p w14:paraId="2DD837BB" w14:textId="77777777" w:rsidR="008249A9" w:rsidRPr="008249A9" w:rsidRDefault="008249A9" w:rsidP="009824F1">
            <w:pPr>
              <w:pStyle w:val="Khc0"/>
              <w:spacing w:after="0" w:line="240" w:lineRule="auto"/>
              <w:ind w:firstLine="0"/>
              <w:rPr>
                <w:sz w:val="20"/>
                <w:szCs w:val="20"/>
              </w:rPr>
            </w:pPr>
            <w:r w:rsidRPr="008249A9">
              <w:rPr>
                <w:sz w:val="20"/>
                <w:szCs w:val="20"/>
              </w:rPr>
              <w:t>Hệ thống cung cấp thông tin</w:t>
            </w:r>
          </w:p>
        </w:tc>
        <w:tc>
          <w:tcPr>
            <w:tcW w:w="3715" w:type="pct"/>
            <w:gridSpan w:val="7"/>
            <w:tcBorders>
              <w:top w:val="single" w:sz="4" w:space="0" w:color="auto"/>
              <w:left w:val="single" w:sz="4" w:space="0" w:color="auto"/>
              <w:right w:val="single" w:sz="4" w:space="0" w:color="auto"/>
            </w:tcBorders>
            <w:shd w:val="clear" w:color="auto" w:fill="FFFFFF"/>
            <w:vAlign w:val="center"/>
          </w:tcPr>
          <w:p w14:paraId="5ADECABD" w14:textId="77777777" w:rsidR="008249A9" w:rsidRPr="008249A9" w:rsidRDefault="008249A9" w:rsidP="009824F1">
            <w:pPr>
              <w:pStyle w:val="Khc0"/>
              <w:spacing w:after="0" w:line="240" w:lineRule="auto"/>
              <w:ind w:firstLine="0"/>
              <w:jc w:val="center"/>
              <w:rPr>
                <w:sz w:val="20"/>
                <w:szCs w:val="20"/>
              </w:rPr>
            </w:pPr>
            <w:r w:rsidRPr="008249A9">
              <w:rPr>
                <w:sz w:val="20"/>
                <w:szCs w:val="20"/>
              </w:rPr>
              <w:t>Có hệ thống phát thanh, thông tin chỉ dẫn lái xe</w:t>
            </w:r>
          </w:p>
        </w:tc>
      </w:tr>
      <w:tr w:rsidR="008249A9" w:rsidRPr="008249A9" w14:paraId="196DF855"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1F2FFBBC" w14:textId="77777777" w:rsidR="008249A9" w:rsidRPr="008249A9" w:rsidRDefault="008249A9" w:rsidP="009824F1">
            <w:pPr>
              <w:pStyle w:val="Khc0"/>
              <w:spacing w:after="0" w:line="240" w:lineRule="auto"/>
              <w:ind w:firstLine="0"/>
              <w:jc w:val="center"/>
              <w:rPr>
                <w:sz w:val="20"/>
                <w:szCs w:val="20"/>
              </w:rPr>
            </w:pPr>
            <w:r w:rsidRPr="008249A9">
              <w:rPr>
                <w:sz w:val="20"/>
                <w:szCs w:val="20"/>
              </w:rPr>
              <w:t>9</w:t>
            </w:r>
          </w:p>
        </w:tc>
        <w:tc>
          <w:tcPr>
            <w:tcW w:w="1035" w:type="pct"/>
            <w:tcBorders>
              <w:top w:val="single" w:sz="4" w:space="0" w:color="auto"/>
              <w:left w:val="single" w:sz="4" w:space="0" w:color="auto"/>
            </w:tcBorders>
            <w:shd w:val="clear" w:color="auto" w:fill="FFFFFF"/>
            <w:vAlign w:val="center"/>
          </w:tcPr>
          <w:p w14:paraId="0ED92614" w14:textId="77777777" w:rsidR="008249A9" w:rsidRPr="008249A9" w:rsidRDefault="008249A9" w:rsidP="009824F1">
            <w:pPr>
              <w:pStyle w:val="Khc0"/>
              <w:spacing w:after="0" w:line="240" w:lineRule="auto"/>
              <w:ind w:firstLine="0"/>
              <w:rPr>
                <w:sz w:val="20"/>
                <w:szCs w:val="20"/>
              </w:rPr>
            </w:pPr>
            <w:r w:rsidRPr="008249A9">
              <w:rPr>
                <w:sz w:val="20"/>
                <w:szCs w:val="20"/>
              </w:rPr>
              <w:t>Hệ thống thoát nước</w:t>
            </w:r>
          </w:p>
        </w:tc>
        <w:tc>
          <w:tcPr>
            <w:tcW w:w="3715" w:type="pct"/>
            <w:gridSpan w:val="7"/>
            <w:tcBorders>
              <w:top w:val="single" w:sz="4" w:space="0" w:color="auto"/>
              <w:left w:val="single" w:sz="4" w:space="0" w:color="auto"/>
              <w:right w:val="single" w:sz="4" w:space="0" w:color="auto"/>
            </w:tcBorders>
            <w:shd w:val="clear" w:color="auto" w:fill="FFFFFF"/>
            <w:vAlign w:val="center"/>
          </w:tcPr>
          <w:p w14:paraId="3B968B62" w14:textId="77777777" w:rsidR="008249A9" w:rsidRPr="008249A9" w:rsidRDefault="008249A9" w:rsidP="009824F1">
            <w:pPr>
              <w:pStyle w:val="Khc0"/>
              <w:spacing w:after="0" w:line="240" w:lineRule="auto"/>
              <w:ind w:firstLine="0"/>
              <w:jc w:val="center"/>
              <w:rPr>
                <w:sz w:val="20"/>
                <w:szCs w:val="20"/>
              </w:rPr>
            </w:pPr>
            <w:r w:rsidRPr="008249A9">
              <w:rPr>
                <w:sz w:val="20"/>
                <w:szCs w:val="20"/>
              </w:rPr>
              <w:t>Có hệ thống tiêu thoát nước theo quy định tại QCVN 07:2023/BXD</w:t>
            </w:r>
          </w:p>
        </w:tc>
      </w:tr>
      <w:tr w:rsidR="008249A9" w:rsidRPr="008249A9" w14:paraId="7619C9B1" w14:textId="77777777" w:rsidTr="009824F1">
        <w:trPr>
          <w:trHeight w:val="20"/>
          <w:jc w:val="right"/>
        </w:trPr>
        <w:tc>
          <w:tcPr>
            <w:tcW w:w="250" w:type="pct"/>
            <w:tcBorders>
              <w:top w:val="single" w:sz="4" w:space="0" w:color="auto"/>
              <w:left w:val="single" w:sz="4" w:space="0" w:color="auto"/>
            </w:tcBorders>
            <w:shd w:val="clear" w:color="auto" w:fill="FFFFFF"/>
            <w:vAlign w:val="center"/>
          </w:tcPr>
          <w:p w14:paraId="2ADCA488" w14:textId="77777777" w:rsidR="008249A9" w:rsidRPr="008249A9" w:rsidRDefault="008249A9" w:rsidP="009824F1">
            <w:pPr>
              <w:pStyle w:val="Khc0"/>
              <w:spacing w:after="0" w:line="240" w:lineRule="auto"/>
              <w:ind w:firstLine="0"/>
              <w:jc w:val="center"/>
              <w:rPr>
                <w:sz w:val="20"/>
                <w:szCs w:val="20"/>
              </w:rPr>
            </w:pPr>
            <w:r w:rsidRPr="008249A9">
              <w:rPr>
                <w:sz w:val="20"/>
                <w:szCs w:val="20"/>
              </w:rPr>
              <w:t>10</w:t>
            </w:r>
          </w:p>
        </w:tc>
        <w:tc>
          <w:tcPr>
            <w:tcW w:w="1035" w:type="pct"/>
            <w:tcBorders>
              <w:top w:val="single" w:sz="4" w:space="0" w:color="auto"/>
              <w:left w:val="single" w:sz="4" w:space="0" w:color="auto"/>
            </w:tcBorders>
            <w:shd w:val="clear" w:color="auto" w:fill="FFFFFF"/>
            <w:vAlign w:val="center"/>
          </w:tcPr>
          <w:p w14:paraId="6DA0AC1A" w14:textId="77777777" w:rsidR="008249A9" w:rsidRPr="008249A9" w:rsidRDefault="008249A9" w:rsidP="009824F1">
            <w:pPr>
              <w:pStyle w:val="Khc0"/>
              <w:spacing w:after="0" w:line="240" w:lineRule="auto"/>
              <w:ind w:firstLine="0"/>
              <w:rPr>
                <w:sz w:val="20"/>
                <w:szCs w:val="20"/>
              </w:rPr>
            </w:pPr>
            <w:r w:rsidRPr="008249A9">
              <w:rPr>
                <w:sz w:val="20"/>
                <w:szCs w:val="20"/>
              </w:rPr>
              <w:t>Hệ thống phòng cháy, chữa cháy</w:t>
            </w:r>
          </w:p>
        </w:tc>
        <w:tc>
          <w:tcPr>
            <w:tcW w:w="3715" w:type="pct"/>
            <w:gridSpan w:val="7"/>
            <w:tcBorders>
              <w:top w:val="single" w:sz="4" w:space="0" w:color="auto"/>
              <w:left w:val="single" w:sz="4" w:space="0" w:color="auto"/>
              <w:right w:val="single" w:sz="4" w:space="0" w:color="auto"/>
            </w:tcBorders>
            <w:shd w:val="clear" w:color="auto" w:fill="FFFFFF"/>
            <w:vAlign w:val="center"/>
          </w:tcPr>
          <w:p w14:paraId="47F75236" w14:textId="77777777" w:rsidR="008249A9" w:rsidRPr="008249A9" w:rsidRDefault="008249A9" w:rsidP="009824F1">
            <w:pPr>
              <w:pStyle w:val="Khc0"/>
              <w:spacing w:after="0" w:line="240" w:lineRule="auto"/>
              <w:ind w:firstLine="0"/>
              <w:jc w:val="center"/>
              <w:rPr>
                <w:sz w:val="20"/>
                <w:szCs w:val="20"/>
              </w:rPr>
            </w:pPr>
            <w:r w:rsidRPr="008249A9">
              <w:rPr>
                <w:sz w:val="20"/>
                <w:szCs w:val="20"/>
              </w:rPr>
              <w:t>Theo quy định về phòng cháy, chữa cháy</w:t>
            </w:r>
          </w:p>
        </w:tc>
      </w:tr>
      <w:tr w:rsidR="008249A9" w:rsidRPr="008249A9" w14:paraId="72424453" w14:textId="77777777" w:rsidTr="009824F1">
        <w:trPr>
          <w:trHeight w:val="20"/>
          <w:jc w:val="right"/>
        </w:trPr>
        <w:tc>
          <w:tcPr>
            <w:tcW w:w="250" w:type="pct"/>
            <w:tcBorders>
              <w:top w:val="single" w:sz="4" w:space="0" w:color="auto"/>
              <w:left w:val="single" w:sz="4" w:space="0" w:color="auto"/>
              <w:bottom w:val="single" w:sz="4" w:space="0" w:color="auto"/>
            </w:tcBorders>
            <w:shd w:val="clear" w:color="auto" w:fill="FFFFFF"/>
            <w:vAlign w:val="center"/>
          </w:tcPr>
          <w:p w14:paraId="565B709A" w14:textId="77777777" w:rsidR="008249A9" w:rsidRPr="008249A9" w:rsidRDefault="008249A9" w:rsidP="009824F1">
            <w:pPr>
              <w:pStyle w:val="Khc0"/>
              <w:spacing w:after="0" w:line="240" w:lineRule="auto"/>
              <w:ind w:firstLine="0"/>
              <w:jc w:val="center"/>
              <w:rPr>
                <w:sz w:val="20"/>
                <w:szCs w:val="20"/>
              </w:rPr>
            </w:pPr>
            <w:r w:rsidRPr="008249A9">
              <w:rPr>
                <w:sz w:val="20"/>
                <w:szCs w:val="20"/>
              </w:rPr>
              <w:t>11</w:t>
            </w:r>
          </w:p>
        </w:tc>
        <w:tc>
          <w:tcPr>
            <w:tcW w:w="1035" w:type="pct"/>
            <w:tcBorders>
              <w:top w:val="single" w:sz="4" w:space="0" w:color="auto"/>
              <w:left w:val="single" w:sz="4" w:space="0" w:color="auto"/>
              <w:bottom w:val="single" w:sz="4" w:space="0" w:color="auto"/>
            </w:tcBorders>
            <w:shd w:val="clear" w:color="auto" w:fill="FFFFFF"/>
            <w:vAlign w:val="center"/>
          </w:tcPr>
          <w:p w14:paraId="0CFBB3F7" w14:textId="77777777" w:rsidR="008249A9" w:rsidRPr="008249A9" w:rsidRDefault="008249A9" w:rsidP="009824F1">
            <w:pPr>
              <w:pStyle w:val="Khc0"/>
              <w:tabs>
                <w:tab w:val="right" w:pos="1685"/>
              </w:tabs>
              <w:spacing w:after="0" w:line="240" w:lineRule="auto"/>
              <w:ind w:firstLine="0"/>
              <w:rPr>
                <w:sz w:val="20"/>
                <w:szCs w:val="20"/>
              </w:rPr>
            </w:pPr>
            <w:r w:rsidRPr="008249A9">
              <w:rPr>
                <w:sz w:val="20"/>
                <w:szCs w:val="20"/>
              </w:rPr>
              <w:t xml:space="preserve">Hệ thống sạc điện </w:t>
            </w:r>
            <w:r w:rsidRPr="008249A9">
              <w:rPr>
                <w:sz w:val="20"/>
                <w:szCs w:val="20"/>
              </w:rPr>
              <w:lastRenderedPageBreak/>
              <w:t>cho phương tiện giao thông cơ giới sử dụng năng lượng điện</w:t>
            </w:r>
          </w:p>
        </w:tc>
        <w:tc>
          <w:tcPr>
            <w:tcW w:w="3715"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2F33D36A" w14:textId="77777777" w:rsidR="008249A9" w:rsidRPr="008249A9" w:rsidRDefault="008249A9" w:rsidP="009824F1">
            <w:pPr>
              <w:pStyle w:val="Khc0"/>
              <w:spacing w:after="0" w:line="240" w:lineRule="auto"/>
              <w:ind w:firstLine="0"/>
              <w:jc w:val="center"/>
              <w:rPr>
                <w:sz w:val="20"/>
                <w:szCs w:val="20"/>
              </w:rPr>
            </w:pPr>
            <w:r w:rsidRPr="008249A9">
              <w:rPr>
                <w:sz w:val="20"/>
                <w:szCs w:val="20"/>
              </w:rPr>
              <w:lastRenderedPageBreak/>
              <w:t>Có</w:t>
            </w:r>
          </w:p>
        </w:tc>
      </w:tr>
    </w:tbl>
    <w:p w14:paraId="7344148B" w14:textId="77777777" w:rsidR="008249A9" w:rsidRPr="008249A9" w:rsidRDefault="008249A9" w:rsidP="008249A9">
      <w:pPr>
        <w:pStyle w:val="BodyText"/>
        <w:tabs>
          <w:tab w:val="left" w:pos="1333"/>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lang w:val="en-GB"/>
        </w:rPr>
        <w:t xml:space="preserve">2.3.2. </w:t>
      </w:r>
      <w:r w:rsidRPr="008249A9">
        <w:rPr>
          <w:rFonts w:ascii="Arial" w:hAnsi="Arial" w:cs="Arial"/>
          <w:color w:val="000000" w:themeColor="text1"/>
          <w:sz w:val="20"/>
          <w:szCs w:val="20"/>
        </w:rPr>
        <w:t>Quy định về bãi đỗ xe ô tô vận tải hàng hóa và đường ra, vào bến xe hàng</w:t>
      </w:r>
    </w:p>
    <w:p w14:paraId="15D50405"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2.3.2.1. Diện tích tối thiểu cho một vị trí đỗ của xe ô tô tải là 30 m2, có vạch sơn để phân định rõ từng vị trí đỗ xe theo quy định tại QCVN 07:2023/BXD;</w:t>
      </w:r>
    </w:p>
    <w:p w14:paraId="28080078"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2.3.2.2. Đường lưu thông trong bến có các biển báo hiệu, vạch kẻ đường; có bán kính quay xe phù hợp (bán kính tối thiểu không nhỏ hơn 10m tính theo tim đường) theo quy định tại QCVN 07:2023/BXD để đảm bảo cho các loại phương tiện lưu thông an toàn;</w:t>
      </w:r>
    </w:p>
    <w:p w14:paraId="5606CE77"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2.3.2.3. Đường ra, vào bến xe hàng được thiết kế theo quy định tại QCVN 07:2023/BXD đảm bảo lưu thông, hạn chế tối thiểu xung đột giữa dòng phương tiện vào và ra. Hệ thống báo hiệu, rào chắn và các công trình đảm bảo an toàn giao thông khác được thiết kế, lắp đặt theo quy định tại QCVN 41: 2024/BGTVT</w:t>
      </w:r>
    </w:p>
    <w:p w14:paraId="5E2B8106" w14:textId="77777777" w:rsidR="008249A9" w:rsidRPr="008249A9" w:rsidRDefault="008249A9" w:rsidP="008249A9">
      <w:pPr>
        <w:pStyle w:val="BodyText"/>
        <w:tabs>
          <w:tab w:val="left" w:pos="1548"/>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2.3.3. Quy định về khu vệ sinh</w:t>
      </w:r>
    </w:p>
    <w:p w14:paraId="46019C32"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2.3.3.1. Có biển chỉ dẫn đến khu vệ sinh rõ ràng, dễ nhận biết bảo đảm thuận tiện cho người sử dụng, có nơi vệ sinh phục vụ người khuyết tật theo quy định tại QCVN 10:2024/BXD. Vị trí bố trí không ảnh hưởng đến môi trường của các khu vực khác trong bến xe hàng;</w:t>
      </w:r>
    </w:p>
    <w:p w14:paraId="46D1FBE9"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2.3.3.2. Khu vệ sinh đảm bảo chống thấm, chống ẩm ướt, thoát mùi hôi thối, thông thoáng, tường, mặt sàn và thiết bị sạch sẽ;</w:t>
      </w:r>
    </w:p>
    <w:p w14:paraId="00B9FA02" w14:textId="77777777" w:rsidR="008249A9" w:rsidRPr="008249A9" w:rsidRDefault="008249A9" w:rsidP="008249A9">
      <w:pPr>
        <w:pStyle w:val="BodyText"/>
        <w:tabs>
          <w:tab w:val="left" w:pos="1548"/>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2.3.3.3. Khu vệ sinh được thông gió và đảm bảo vệ sinh môi trường;</w:t>
      </w:r>
    </w:p>
    <w:p w14:paraId="79B8C277" w14:textId="77777777" w:rsidR="008249A9" w:rsidRPr="008249A9" w:rsidRDefault="008249A9" w:rsidP="008249A9">
      <w:pPr>
        <w:pStyle w:val="BodyText"/>
        <w:tabs>
          <w:tab w:val="left" w:pos="1548"/>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2.3.3.4. Nền, mặt tường khu vệ sinh sử dụng loại vật liệu dễ làm vệ sinh;</w:t>
      </w:r>
    </w:p>
    <w:p w14:paraId="400941B9"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2.3.3.5. Hệ thống thoát nước bảo đảm không để nước ứ đọng trên nền trong khu vệ sinh.</w:t>
      </w:r>
    </w:p>
    <w:p w14:paraId="3E2B2A34" w14:textId="77777777" w:rsidR="008249A9" w:rsidRPr="008249A9" w:rsidRDefault="008249A9" w:rsidP="008249A9">
      <w:pPr>
        <w:pStyle w:val="BodyText"/>
        <w:tabs>
          <w:tab w:val="left" w:pos="1347"/>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2.3.4. Quy định về hệ thống cấp thoát nước</w:t>
      </w:r>
    </w:p>
    <w:p w14:paraId="18FED81F" w14:textId="77777777" w:rsidR="008249A9" w:rsidRPr="008249A9" w:rsidRDefault="008249A9" w:rsidP="00824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2.3.4.1. Hệ thống cấp nước cho bến xe hàng bảo đảm hoạt động ổn định, có khả năng cung cấp đủ lượng nước cho nhu cầu sử dụng của bến xe hàng;</w:t>
      </w:r>
    </w:p>
    <w:p w14:paraId="03B5DED4"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2.3.4.2. Trường hợp bến xe tự khai thác nguồn nước để sử dụng thì phải đáp ứng các tiêu chí tại QCVN 09:2023/BTNMT; nguồn nước dùng trong sinh hoạt phải đáp các tiêu chí tại QCVN 01-1:2018/BYT và quy chuẩn kỹ thuật địa phương tương ứng;</w:t>
      </w:r>
    </w:p>
    <w:p w14:paraId="73321C04" w14:textId="77777777" w:rsidR="008249A9" w:rsidRPr="008249A9" w:rsidRDefault="008249A9" w:rsidP="008249A9">
      <w:pPr>
        <w:pStyle w:val="BodyText"/>
        <w:tabs>
          <w:tab w:val="left" w:pos="152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2.3.4.3. Hệ thống thoát nước của bến xe hàng bao gồm hệ thống thoát nước thải và hệ thống thoát nước mưa, phải bảo đảm không để ứ đọng nước làm gián đoạn hoạt động của bến xe hàng và tuân thủ các quy định về bảo vệ môi trường.</w:t>
      </w:r>
    </w:p>
    <w:p w14:paraId="6469BDB6" w14:textId="77777777" w:rsidR="008249A9" w:rsidRPr="008249A9" w:rsidRDefault="008249A9" w:rsidP="008249A9">
      <w:pPr>
        <w:pStyle w:val="BodyText"/>
        <w:tabs>
          <w:tab w:val="left" w:pos="1347"/>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2.3.5. Quy định về phòng cháy, chữa cháy</w:t>
      </w:r>
    </w:p>
    <w:p w14:paraId="479FDD7D" w14:textId="77777777" w:rsidR="008249A9" w:rsidRPr="008249A9" w:rsidRDefault="008249A9" w:rsidP="008249A9">
      <w:pPr>
        <w:pStyle w:val="BodyText"/>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Bến xe hàng khi đưa vào khai thác phải đảm bảo quy định pháp luật về phòng cháy, chữa cháy và các yêu cầu tối thiểu như sau:</w:t>
      </w:r>
    </w:p>
    <w:p w14:paraId="5B00CD3D" w14:textId="77777777" w:rsidR="008249A9" w:rsidRPr="008249A9" w:rsidRDefault="008249A9" w:rsidP="00824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 xml:space="preserve">2.3.5.1. Bến xe hàng được xây dựng và lắp đặt các trang thiết bị phòng cháy, chữa cháy theo đúng quy định tại QCVN 06:2022/BXD và sửa đổi 1:2023 QCVN 06:2022/BXD, </w:t>
      </w:r>
      <w:r w:rsidRPr="008249A9">
        <w:rPr>
          <w:rFonts w:ascii="Arial" w:hAnsi="Arial" w:cs="Arial"/>
          <w:smallCaps/>
          <w:color w:val="000000" w:themeColor="text1"/>
          <w:sz w:val="20"/>
          <w:szCs w:val="20"/>
        </w:rPr>
        <w:t>TCVN</w:t>
      </w:r>
      <w:r w:rsidRPr="008249A9">
        <w:rPr>
          <w:rFonts w:ascii="Arial" w:hAnsi="Arial" w:cs="Arial"/>
          <w:color w:val="000000" w:themeColor="text1"/>
          <w:sz w:val="20"/>
          <w:szCs w:val="20"/>
        </w:rPr>
        <w:t xml:space="preserve"> 3890:2023 phù hợp với tính chất, quy mô;</w:t>
      </w:r>
    </w:p>
    <w:p w14:paraId="48CE8C47" w14:textId="77777777" w:rsidR="008249A9" w:rsidRPr="008249A9" w:rsidRDefault="008249A9" w:rsidP="008249A9">
      <w:pPr>
        <w:pStyle w:val="BodyText"/>
        <w:tabs>
          <w:tab w:val="left" w:pos="1534"/>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2.3.5.2. Niêm yết quy định về phòng cháy, chữa cháy trong khu vực bến xe hàng.</w:t>
      </w:r>
    </w:p>
    <w:p w14:paraId="36E867F2" w14:textId="77777777" w:rsidR="008249A9" w:rsidRPr="008249A9" w:rsidRDefault="008249A9" w:rsidP="008249A9">
      <w:pPr>
        <w:pStyle w:val="BodyText"/>
        <w:tabs>
          <w:tab w:val="left" w:pos="137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2.3.6. Quy định về hệ thống cung cấp thông tin</w:t>
      </w:r>
    </w:p>
    <w:p w14:paraId="0CE874D3" w14:textId="77777777" w:rsidR="008249A9" w:rsidRPr="008249A9" w:rsidRDefault="008249A9" w:rsidP="008249A9">
      <w:pPr>
        <w:pStyle w:val="BodyText"/>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Bến xe hàng khi đưa vào khai thác có hệ thống cung cấp thông tin đảm bảo theo các yêu cầu sau:</w:t>
      </w:r>
    </w:p>
    <w:p w14:paraId="4CD6882F" w14:textId="77777777" w:rsidR="008249A9" w:rsidRPr="008249A9" w:rsidRDefault="008249A9" w:rsidP="008249A9">
      <w:pPr>
        <w:pStyle w:val="BodyText"/>
        <w:tabs>
          <w:tab w:val="left" w:pos="152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2.3.6.1. Có hệ thống phát thanh và bảng thông tin chỉ dẫn cố định (hoặc màn hình điện tử). Niêm yết về thông tin giá các loại dịch vụ cung cấp trong bến xe hàng theo quy định;</w:t>
      </w:r>
    </w:p>
    <w:p w14:paraId="5D33627E"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2.3.6.2. Đối với bến xe hàng có xe hoạt động vận tải quốc tế phải cung cấp thông tin quy định tại điểm 2.3.6.1 Quy chuẩn này tối thiểu bằng tiếng Việt và tiếng Anh;</w:t>
      </w:r>
    </w:p>
    <w:p w14:paraId="17565970" w14:textId="77777777" w:rsidR="008249A9" w:rsidRPr="008249A9" w:rsidRDefault="008249A9" w:rsidP="008249A9">
      <w:pPr>
        <w:pStyle w:val="BodyText"/>
        <w:tabs>
          <w:tab w:val="left" w:pos="153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lastRenderedPageBreak/>
        <w:t>2.3.6.3. Hệ thống phát thanh bảo đảm cho mọi người đang ở trong khu vực bến xe hàng có thể nghe rõ thông tin phát qua hệ thống;</w:t>
      </w:r>
    </w:p>
    <w:p w14:paraId="66B1D31C" w14:textId="77777777" w:rsidR="008249A9" w:rsidRPr="008249A9" w:rsidRDefault="008249A9" w:rsidP="008249A9">
      <w:pPr>
        <w:pStyle w:val="BodyText"/>
        <w:tabs>
          <w:tab w:val="left" w:pos="1525"/>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2.3.6.4. Có số điện thoại đường dây nóng để tiếp nhận thông tin phản ánh của khách hàng.</w:t>
      </w:r>
    </w:p>
    <w:p w14:paraId="4EFCC691" w14:textId="77777777" w:rsidR="008249A9" w:rsidRPr="008249A9" w:rsidRDefault="008249A9" w:rsidP="008249A9">
      <w:pPr>
        <w:pStyle w:val="BodyText"/>
        <w:tabs>
          <w:tab w:val="left" w:pos="1548"/>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2.4. Quy định về bảo vệ môi trường</w:t>
      </w:r>
    </w:p>
    <w:p w14:paraId="525A8A02" w14:textId="77777777" w:rsidR="008249A9" w:rsidRPr="008249A9" w:rsidRDefault="008249A9" w:rsidP="008249A9">
      <w:pPr>
        <w:pStyle w:val="BodyText"/>
        <w:tabs>
          <w:tab w:val="left" w:pos="137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2.4.1. Việc thực hiện các quy định về bảo vệ môi trường nơi công cộng tại bến xe hàng thực hiện thực hiện theo quy định tại khoản 2 Điều 59 Luật Bảo vệ môi trường;</w:t>
      </w:r>
    </w:p>
    <w:p w14:paraId="766D46B0" w14:textId="77777777" w:rsidR="008249A9" w:rsidRPr="008249A9" w:rsidRDefault="008249A9" w:rsidP="008249A9">
      <w:pPr>
        <w:pStyle w:val="BodyText"/>
        <w:tabs>
          <w:tab w:val="left" w:pos="137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2.4.2. Bến xe hàng phải thực hiện các nội dung về quản lý chất thải (nước thải, chất thải rắn sinh hoạt, chất thải rắn công nghiệp thông thường, chất thải nguy hại) theo quy định tại Nghị định số 08/2022/NĐ-CP ngày 10 tháng 01 năm 2022 của Chính phủ quy định chi tiết một số điều của Luật Bảo vệ môi trường và Thông tư số 02/2022/TT-BTNMT ngày 10 tháng 01 năm 2022 của Bộ trưởng Bộ Tài nguyên và Môi trường quy định chi tiết thi hành một số điều của Luật Bảo vệ môi trường;</w:t>
      </w:r>
    </w:p>
    <w:p w14:paraId="593DD794" w14:textId="77777777" w:rsidR="008249A9" w:rsidRPr="008249A9" w:rsidRDefault="008249A9" w:rsidP="008249A9">
      <w:pPr>
        <w:pStyle w:val="BodyText"/>
        <w:tabs>
          <w:tab w:val="left" w:pos="1370"/>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2.4.3. Bến xe hàng nằm trong khu dân cư phải đảm bảo các giới hạn về tiếng ồn theo quy định tại QCVN 26:2010/BTNMT.</w:t>
      </w:r>
    </w:p>
    <w:p w14:paraId="34843C88" w14:textId="77777777" w:rsidR="008249A9" w:rsidRPr="008249A9" w:rsidRDefault="008249A9" w:rsidP="008249A9">
      <w:pPr>
        <w:pStyle w:val="BodyText"/>
        <w:tabs>
          <w:tab w:val="left" w:pos="953"/>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b/>
          <w:bCs/>
          <w:color w:val="000000" w:themeColor="text1"/>
          <w:sz w:val="20"/>
          <w:szCs w:val="20"/>
        </w:rPr>
        <w:t>3. QUY ĐỊNH VỀ QUẢN LÝ VÀ TỔ CHỨC THỰC HIỆN</w:t>
      </w:r>
    </w:p>
    <w:p w14:paraId="5012F93C" w14:textId="77777777" w:rsidR="008249A9" w:rsidRPr="008249A9" w:rsidRDefault="008249A9" w:rsidP="008249A9">
      <w:pPr>
        <w:pStyle w:val="BodyText"/>
        <w:tabs>
          <w:tab w:val="left" w:pos="1154"/>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b/>
          <w:bCs/>
          <w:color w:val="000000" w:themeColor="text1"/>
          <w:sz w:val="20"/>
          <w:szCs w:val="20"/>
          <w:lang w:val="en-GB"/>
        </w:rPr>
        <w:t xml:space="preserve">3.1. </w:t>
      </w:r>
      <w:r w:rsidRPr="008249A9">
        <w:rPr>
          <w:rFonts w:ascii="Arial" w:hAnsi="Arial" w:cs="Arial"/>
          <w:b/>
          <w:bCs/>
          <w:color w:val="000000" w:themeColor="text1"/>
          <w:sz w:val="20"/>
          <w:szCs w:val="20"/>
        </w:rPr>
        <w:t>Quy định về</w:t>
      </w:r>
    </w:p>
    <w:p w14:paraId="02F045BF" w14:textId="77777777" w:rsidR="008249A9" w:rsidRPr="008249A9" w:rsidRDefault="008249A9" w:rsidP="008249A9">
      <w:pPr>
        <w:pStyle w:val="BodyText"/>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Bến xe hàng chỉ được đưa vào khai thác sau khi thực hiện công bố theo quy định của Bộ trưởng Bộ Giao thông vận tải quy định về tổ chức, quản lý hoạt động vận tải bằng xe ô tô và hoạt động của bến xe, bãi đỗ xe, trạm dừng nghỉ, điểm dừng xe trên đường bộ; quy định trình tự, thủ tục đưa bến xe, trạm dừng nghỉ vào khai thác.</w:t>
      </w:r>
    </w:p>
    <w:p w14:paraId="56B066C9" w14:textId="77777777" w:rsidR="008249A9" w:rsidRPr="008249A9" w:rsidRDefault="008249A9" w:rsidP="008249A9">
      <w:pPr>
        <w:pStyle w:val="BodyText"/>
        <w:tabs>
          <w:tab w:val="left" w:pos="1322"/>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3.1.2. Các bến xe hàng đã công bố trước ngày quy chuẩn này có hiệu lực phải rà sát, hoàn thiện theo quy định của Quy chuẩn này trước ngày 01 tháng 07 năm 2027, riêng hệ thống trạm sạc điện cho phương tiện giao thông cơ giới sử dụng năng lượng điện phải bổ sung hoàn thiện trước ngày 01 tháng 01 năm 2027.</w:t>
      </w:r>
    </w:p>
    <w:p w14:paraId="486401EA" w14:textId="77777777" w:rsidR="008249A9" w:rsidRPr="008249A9" w:rsidRDefault="008249A9" w:rsidP="008249A9">
      <w:pPr>
        <w:pStyle w:val="BodyText"/>
        <w:tabs>
          <w:tab w:val="left" w:pos="1336"/>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b/>
          <w:bCs/>
          <w:color w:val="000000" w:themeColor="text1"/>
          <w:sz w:val="20"/>
          <w:szCs w:val="20"/>
        </w:rPr>
        <w:t>3.2. Tổ chức thực hiện</w:t>
      </w:r>
    </w:p>
    <w:p w14:paraId="3FAA5722" w14:textId="77777777" w:rsidR="008249A9" w:rsidRPr="008249A9" w:rsidRDefault="008249A9" w:rsidP="008249A9">
      <w:pPr>
        <w:pStyle w:val="BodyText"/>
        <w:tabs>
          <w:tab w:val="left" w:pos="1318"/>
        </w:tabs>
        <w:adjustRightInd w:val="0"/>
        <w:snapToGrid w:val="0"/>
        <w:spacing w:line="240" w:lineRule="auto"/>
        <w:ind w:firstLine="720"/>
        <w:rPr>
          <w:rFonts w:ascii="Arial" w:hAnsi="Arial" w:cs="Arial"/>
          <w:color w:val="000000" w:themeColor="text1"/>
          <w:sz w:val="20"/>
          <w:szCs w:val="20"/>
        </w:rPr>
      </w:pPr>
      <w:r w:rsidRPr="008249A9">
        <w:rPr>
          <w:rFonts w:ascii="Arial" w:hAnsi="Arial" w:cs="Arial"/>
          <w:color w:val="000000" w:themeColor="text1"/>
          <w:sz w:val="20"/>
          <w:szCs w:val="20"/>
        </w:rPr>
        <w:t>3.2.1. Cục Đường bộ Việt Nam chịu trách nhiệm tổ chức triển khai Quy chuẩn này.</w:t>
      </w:r>
    </w:p>
    <w:p w14:paraId="1EA84582" w14:textId="04DD8720" w:rsidR="006F6072" w:rsidRPr="008249A9" w:rsidRDefault="008249A9" w:rsidP="008249A9">
      <w:pPr>
        <w:rPr>
          <w:rFonts w:ascii="Arial" w:hAnsi="Arial" w:cs="Arial"/>
          <w:sz w:val="20"/>
          <w:szCs w:val="20"/>
        </w:rPr>
      </w:pPr>
      <w:r w:rsidRPr="008249A9">
        <w:rPr>
          <w:rFonts w:ascii="Arial" w:hAnsi="Arial" w:cs="Arial"/>
          <w:color w:val="000000" w:themeColor="text1"/>
          <w:sz w:val="20"/>
          <w:szCs w:val="20"/>
        </w:rPr>
        <w:t>3.2.2. Trường hợp các Quy chuẩn, Tiêu chuẩn và quy định pháp luật được viện dẫn trong Quy chuẩn này có sự thay đổi, bổ sung hoặc được thay thế thì áp dụng theo văn bản sửa đổi, bổ sung hoặc thay thế mới.</w:t>
      </w:r>
    </w:p>
    <w:sectPr w:rsidR="006F6072" w:rsidRPr="008249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516A3" w14:textId="77777777" w:rsidR="004158E2" w:rsidRDefault="00824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F3D2B" w14:textId="77777777" w:rsidR="004158E2" w:rsidRDefault="008249A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21869" w14:textId="77777777" w:rsidR="004158E2" w:rsidRDefault="008249A9">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5C80" w14:textId="77777777" w:rsidR="004158E2" w:rsidRDefault="008249A9">
    <w:pPr>
      <w:spacing w:line="1" w:lineRule="exact"/>
    </w:pPr>
    <w:r>
      <w:rPr>
        <w:noProof/>
        <w:lang w:val="en-US"/>
      </w:rPr>
      <mc:AlternateContent>
        <mc:Choice Requires="wps">
          <w:drawing>
            <wp:anchor distT="0" distB="0" distL="0" distR="0" simplePos="0" relativeHeight="251660288" behindDoc="1" locked="0" layoutInCell="1" allowOverlap="1" wp14:anchorId="5D75074A" wp14:editId="6DA5866F">
              <wp:simplePos x="0" y="0"/>
              <wp:positionH relativeFrom="page">
                <wp:posOffset>4308475</wp:posOffset>
              </wp:positionH>
              <wp:positionV relativeFrom="page">
                <wp:posOffset>9582785</wp:posOffset>
              </wp:positionV>
              <wp:extent cx="64135" cy="94615"/>
              <wp:effectExtent l="0" t="0" r="0" b="0"/>
              <wp:wrapNone/>
              <wp:docPr id="49" name="Shape 49"/>
              <wp:cNvGraphicFramePr/>
              <a:graphic xmlns:a="http://schemas.openxmlformats.org/drawingml/2006/main">
                <a:graphicData uri="http://schemas.microsoft.com/office/word/2010/wordprocessingShape">
                  <wps:wsp>
                    <wps:cNvSpPr txBox="1"/>
                    <wps:spPr>
                      <a:xfrm>
                        <a:off x="0" y="0"/>
                        <a:ext cx="64135" cy="94615"/>
                      </a:xfrm>
                      <a:prstGeom prst="rect">
                        <a:avLst/>
                      </a:prstGeom>
                      <a:noFill/>
                    </wps:spPr>
                    <wps:txbx>
                      <w:txbxContent>
                        <w:p w14:paraId="121A7BF3" w14:textId="77777777" w:rsidR="004158E2" w:rsidRDefault="008249A9">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w14:anchorId="5D75074A" id="_x0000_t202" coordsize="21600,21600" o:spt="202" path="m,l,21600r21600,l21600,xe">
              <v:stroke joinstyle="miter"/>
              <v:path gradientshapeok="t" o:connecttype="rect"/>
            </v:shapetype>
            <v:shape id="Shape 49" o:spid="_x0000_s1027" type="#_x0000_t202" style="position:absolute;left:0;text-align:left;margin-left:339.25pt;margin-top:754.55pt;width:5.05pt;height:7.4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" filled="f" stroked="f">
              <v:textbox style="mso-fit-shape-to-text:t" inset="0,0,0,0">
                <w:txbxContent>
                  <w:p w14:paraId="121A7BF3" w14:textId="77777777" w:rsidR="004158E2" w:rsidRDefault="008249A9">
                    <w:pPr>
                      <w:pStyle w:val="utranghocchntrang20"/>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28E58" w14:textId="77777777" w:rsidR="004158E2" w:rsidRDefault="008249A9">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9FA25" w14:textId="77777777" w:rsidR="004158E2" w:rsidRDefault="008249A9">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C0A86" w14:textId="77777777" w:rsidR="004158E2" w:rsidRDefault="008249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CFB4C" w14:textId="77777777" w:rsidR="004158E2" w:rsidRDefault="008249A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D2703" w14:textId="77777777" w:rsidR="004158E2" w:rsidRDefault="008249A9">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6A9AE" w14:textId="77777777" w:rsidR="004158E2" w:rsidRDefault="008249A9">
    <w:pPr>
      <w:spacing w:line="1" w:lineRule="exact"/>
    </w:pPr>
    <w:r>
      <w:rPr>
        <w:noProof/>
        <w:lang w:val="en-US"/>
      </w:rPr>
      <mc:AlternateContent>
        <mc:Choice Requires="wps">
          <w:drawing>
            <wp:anchor distT="0" distB="0" distL="0" distR="0" simplePos="0" relativeHeight="251659264" behindDoc="1" locked="0" layoutInCell="1" allowOverlap="1" wp14:anchorId="7E065DDD" wp14:editId="554BF14D">
              <wp:simplePos x="0" y="0"/>
              <wp:positionH relativeFrom="page">
                <wp:posOffset>1696085</wp:posOffset>
              </wp:positionH>
              <wp:positionV relativeFrom="page">
                <wp:posOffset>362585</wp:posOffset>
              </wp:positionV>
              <wp:extent cx="1572895" cy="118745"/>
              <wp:effectExtent l="0" t="0" r="0" b="0"/>
              <wp:wrapNone/>
              <wp:docPr id="47" name="Shape 47"/>
              <wp:cNvGraphicFramePr/>
              <a:graphic xmlns:a="http://schemas.openxmlformats.org/drawingml/2006/main">
                <a:graphicData uri="http://schemas.microsoft.com/office/word/2010/wordprocessingShape">
                  <wps:wsp>
                    <wps:cNvSpPr txBox="1"/>
                    <wps:spPr>
                      <a:xfrm>
                        <a:off x="0" y="0"/>
                        <a:ext cx="1572895" cy="118745"/>
                      </a:xfrm>
                      <a:prstGeom prst="rect">
                        <a:avLst/>
                      </a:prstGeom>
                      <a:noFill/>
                    </wps:spPr>
                    <wps:txbx>
                      <w:txbxContent>
                        <w:p w14:paraId="250CE523" w14:textId="77777777" w:rsidR="004158E2" w:rsidRDefault="008249A9">
                          <w:pPr>
                            <w:pStyle w:val="utranghocchntrang20"/>
                            <w:rPr>
                              <w:sz w:val="22"/>
                              <w:szCs w:val="22"/>
                            </w:rPr>
                          </w:pPr>
                          <w:r>
                            <w:rPr>
                              <w:rFonts w:ascii="Arial" w:eastAsia="Arial" w:hAnsi="Arial" w:cs="Arial"/>
                              <w:b/>
                              <w:bCs/>
                              <w:sz w:val="22"/>
                              <w:szCs w:val="22"/>
                            </w:rPr>
                            <w:t>QCVN 114:2024/BGTVT</w:t>
                          </w:r>
                        </w:p>
                      </w:txbxContent>
                    </wps:txbx>
                    <wps:bodyPr wrap="none" lIns="0" tIns="0" rIns="0" bIns="0">
                      <a:spAutoFit/>
                    </wps:bodyPr>
                  </wps:wsp>
                </a:graphicData>
              </a:graphic>
            </wp:anchor>
          </w:drawing>
        </mc:Choice>
        <mc:Fallback>
          <w:pict>
            <v:shapetype w14:anchorId="7E065DDD" id="_x0000_t202" coordsize="21600,21600" o:spt="202" path="m,l,21600r21600,l21600,xe">
              <v:stroke joinstyle="miter"/>
              <v:path gradientshapeok="t" o:connecttype="rect"/>
            </v:shapetype>
            <v:shape id="Shape 47" o:spid="_x0000_s1026" type="#_x0000_t202" style="position:absolute;left:0;text-align:left;margin-left:133.55pt;margin-top:28.55pt;width:123.85pt;height:9.3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" filled="f" stroked="f">
              <v:textbox style="mso-fit-shape-to-text:t" inset="0,0,0,0">
                <w:txbxContent>
                  <w:p w14:paraId="250CE523" w14:textId="77777777" w:rsidR="004158E2" w:rsidRDefault="008249A9">
                    <w:pPr>
                      <w:pStyle w:val="utranghocchntrang20"/>
                      <w:rPr>
                        <w:sz w:val="22"/>
                        <w:szCs w:val="22"/>
                      </w:rPr>
                    </w:pPr>
                    <w:r>
                      <w:rPr>
                        <w:rFonts w:ascii="Arial" w:eastAsia="Arial" w:hAnsi="Arial" w:cs="Arial"/>
                        <w:b/>
                        <w:bCs/>
                        <w:sz w:val="22"/>
                        <w:szCs w:val="22"/>
                      </w:rPr>
                      <w:t>QCVN 114:2024/BGTVT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46D2B" w14:textId="77777777" w:rsidR="004158E2" w:rsidRDefault="008249A9">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A55C3" w14:textId="77777777" w:rsidR="004158E2" w:rsidRDefault="008249A9">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8F4777"/>
    <w:multiLevelType w:val="multilevel"/>
    <w:tmpl w:val="5A084A44"/>
    <w:lvl w:ilvl="0">
      <w:numFmt w:val="bullet"/>
      <w:pStyle w:val="61Bullets1"/>
      <w:suff w:val="space"/>
      <w:lvlText w:val="-"/>
      <w:lvlJc w:val="left"/>
      <w:pPr>
        <w:ind w:left="0" w:firstLine="720"/>
      </w:pPr>
      <w:rPr>
        <w:rFonts w:ascii="Calibri" w:hAnsi="Calibri" w:cs="Calibri" w:hint="default"/>
      </w:rPr>
    </w:lvl>
    <w:lvl w:ilvl="1">
      <w:start w:val="1"/>
      <w:numFmt w:val="bullet"/>
      <w:pStyle w:val="62Bullets2"/>
      <w:suff w:val="space"/>
      <w:lvlText w:val="+"/>
      <w:lvlJc w:val="left"/>
      <w:pPr>
        <w:ind w:left="720" w:firstLine="720"/>
      </w:pPr>
      <w:rPr>
        <w:rFonts w:ascii="Calibri" w:hAnsi="Calibri" w:cs="Calibri" w:hint="default"/>
      </w:rPr>
    </w:lvl>
    <w:lvl w:ilvl="2">
      <w:start w:val="1"/>
      <w:numFmt w:val="bullet"/>
      <w:lvlText w:val=""/>
      <w:lvlJc w:val="left"/>
      <w:pPr>
        <w:ind w:left="2367" w:hanging="360"/>
      </w:pPr>
      <w:rPr>
        <w:rFonts w:ascii="Arial" w:hAnsi="Arial" w:cs="Times New Roman" w:hint="default"/>
      </w:rPr>
    </w:lvl>
    <w:lvl w:ilvl="3">
      <w:start w:val="1"/>
      <w:numFmt w:val="bullet"/>
      <w:lvlText w:val=""/>
      <w:lvlJc w:val="left"/>
      <w:pPr>
        <w:ind w:left="3087" w:hanging="360"/>
      </w:pPr>
      <w:rPr>
        <w:rFonts w:ascii="Calibri Light" w:hAnsi="Calibri Light" w:cs="Times New Roman" w:hint="default"/>
      </w:rPr>
    </w:lvl>
    <w:lvl w:ilvl="4">
      <w:start w:val="1"/>
      <w:numFmt w:val="bullet"/>
      <w:lvlText w:val="o"/>
      <w:lvlJc w:val="left"/>
      <w:pPr>
        <w:ind w:left="3807" w:hanging="360"/>
      </w:pPr>
      <w:rPr>
        <w:rFonts w:ascii="minorBidi" w:hAnsi="minorBidi" w:cs="minorBidi" w:hint="default"/>
      </w:rPr>
    </w:lvl>
    <w:lvl w:ilvl="5">
      <w:start w:val="1"/>
      <w:numFmt w:val="bullet"/>
      <w:lvlText w:val=""/>
      <w:lvlJc w:val="left"/>
      <w:pPr>
        <w:ind w:left="4527" w:hanging="360"/>
      </w:pPr>
      <w:rPr>
        <w:rFonts w:ascii="Arial" w:hAnsi="Arial" w:cs="Times New Roman" w:hint="default"/>
      </w:rPr>
    </w:lvl>
    <w:lvl w:ilvl="6">
      <w:start w:val="1"/>
      <w:numFmt w:val="bullet"/>
      <w:lvlText w:val=""/>
      <w:lvlJc w:val="left"/>
      <w:pPr>
        <w:ind w:left="5247" w:hanging="360"/>
      </w:pPr>
      <w:rPr>
        <w:rFonts w:ascii="Calibri Light" w:hAnsi="Calibri Light" w:cs="Times New Roman" w:hint="default"/>
      </w:rPr>
    </w:lvl>
    <w:lvl w:ilvl="7">
      <w:start w:val="1"/>
      <w:numFmt w:val="bullet"/>
      <w:lvlText w:val="o"/>
      <w:lvlJc w:val="left"/>
      <w:pPr>
        <w:ind w:left="5967" w:hanging="360"/>
      </w:pPr>
      <w:rPr>
        <w:rFonts w:ascii="minorBidi" w:hAnsi="minorBidi" w:cs="minorBidi" w:hint="default"/>
      </w:rPr>
    </w:lvl>
    <w:lvl w:ilvl="8">
      <w:start w:val="1"/>
      <w:numFmt w:val="bullet"/>
      <w:lvlText w:val=""/>
      <w:lvlJc w:val="left"/>
      <w:pPr>
        <w:ind w:left="6687" w:hanging="360"/>
      </w:pPr>
      <w:rPr>
        <w:rFonts w:ascii="Arial" w:hAnsi="Arial" w:cs="Times New Roman"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B3"/>
    <w:rsid w:val="00154289"/>
    <w:rsid w:val="00294806"/>
    <w:rsid w:val="006F6072"/>
    <w:rsid w:val="008249A9"/>
    <w:rsid w:val="00940C48"/>
    <w:rsid w:val="00BB0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2B89"/>
  <w15:chartTrackingRefBased/>
  <w15:docId w15:val="{251676CE-08E4-4DF8-AAFF-BDFE6E58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3B3"/>
    <w:pPr>
      <w:spacing w:after="0" w:line="360" w:lineRule="auto"/>
      <w:jc w:val="both"/>
    </w:pPr>
    <w:rPr>
      <w:rFonts w:ascii="Calibri" w:eastAsia="Courier New" w:hAnsi="Calibri" w:cs="Calibri"/>
      <w:sz w:val="28"/>
      <w:lang w:val="vi-VN"/>
    </w:rPr>
  </w:style>
  <w:style w:type="paragraph" w:styleId="Heading3">
    <w:name w:val="heading 3"/>
    <w:aliases w:val="Sub-heading,Section Headings,Heading 3 Char1,Heading 3 Char Char,Heading 3 Char2 Char,Heading 3 Char1 Char Char,Heading 3 Char Char Char Char,Heading 3 Char Char1 Char,h3,HeadC,Head3,3 Heading 3,5.3 Level 2,ChapterTitle 3 Char,ChapterTitle 3"/>
    <w:basedOn w:val="Normal"/>
    <w:next w:val="Normal"/>
    <w:link w:val="Heading3Char2"/>
    <w:uiPriority w:val="9"/>
    <w:semiHidden/>
    <w:unhideWhenUsed/>
    <w:qFormat/>
    <w:rsid w:val="00294806"/>
    <w:pPr>
      <w:keepNext/>
      <w:spacing w:before="240" w:after="60" w:line="240" w:lineRule="auto"/>
      <w:jc w:val="left"/>
      <w:outlineLvl w:val="2"/>
    </w:pPr>
    <w:rPr>
      <w:rFonts w:ascii="Courier New" w:eastAsia="Calibri" w:hAnsi="Courier New" w:cs="Courier New"/>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294806"/>
    <w:rPr>
      <w:rFonts w:asciiTheme="majorHAnsi" w:eastAsiaTheme="majorEastAsia" w:hAnsiTheme="majorHAnsi" w:cstheme="majorBidi"/>
      <w:color w:val="1F3763" w:themeColor="accent1" w:themeShade="7F"/>
      <w:sz w:val="24"/>
      <w:szCs w:val="24"/>
      <w:lang w:val="vi-VN"/>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link w:val="Heading3"/>
    <w:uiPriority w:val="9"/>
    <w:semiHidden/>
    <w:locked/>
    <w:rsid w:val="00294806"/>
    <w:rPr>
      <w:rFonts w:ascii="Courier New" w:eastAsia="Calibri" w:hAnsi="Courier New" w:cs="Courier New"/>
      <w:sz w:val="26"/>
      <w:szCs w:val="26"/>
    </w:rPr>
  </w:style>
  <w:style w:type="character" w:customStyle="1" w:styleId="BodyTextFirstIndentChar1">
    <w:name w:val="Body Text First Indent Char1"/>
    <w:aliases w:val="2. Text bảng Char,1. Text bảng Char"/>
    <w:link w:val="BodyTextFirstIndent"/>
    <w:semiHidden/>
    <w:locked/>
    <w:rsid w:val="00294806"/>
    <w:rPr>
      <w:rFonts w:ascii="Calibri" w:eastAsia="Calibri" w:hAnsi="Calibri" w:cs="Calibri"/>
      <w:sz w:val="24"/>
      <w:szCs w:val="24"/>
    </w:rPr>
  </w:style>
  <w:style w:type="paragraph" w:styleId="BodyText">
    <w:name w:val="Body Text"/>
    <w:basedOn w:val="Normal"/>
    <w:link w:val="BodyTextChar"/>
    <w:uiPriority w:val="99"/>
    <w:semiHidden/>
    <w:unhideWhenUsed/>
    <w:rsid w:val="00294806"/>
    <w:pPr>
      <w:spacing w:after="120"/>
    </w:pPr>
  </w:style>
  <w:style w:type="character" w:customStyle="1" w:styleId="BodyTextChar">
    <w:name w:val="Body Text Char"/>
    <w:basedOn w:val="DefaultParagraphFont"/>
    <w:link w:val="BodyText"/>
    <w:uiPriority w:val="99"/>
    <w:semiHidden/>
    <w:rsid w:val="00294806"/>
    <w:rPr>
      <w:rFonts w:ascii="Calibri" w:eastAsia="Courier New" w:hAnsi="Calibri" w:cs="Calibri"/>
      <w:sz w:val="28"/>
      <w:lang w:val="vi-VN"/>
    </w:rPr>
  </w:style>
  <w:style w:type="paragraph" w:styleId="BodyTextFirstIndent">
    <w:name w:val="Body Text First Indent"/>
    <w:aliases w:val="2. Text bảng,1. Text bảng"/>
    <w:basedOn w:val="BodyText"/>
    <w:link w:val="BodyTextFirstIndentChar1"/>
    <w:semiHidden/>
    <w:unhideWhenUsed/>
    <w:rsid w:val="00294806"/>
    <w:pPr>
      <w:spacing w:line="240" w:lineRule="auto"/>
      <w:ind w:firstLine="210"/>
      <w:jc w:val="left"/>
    </w:pPr>
    <w:rPr>
      <w:rFonts w:eastAsia="Calibri"/>
      <w:sz w:val="24"/>
      <w:szCs w:val="24"/>
      <w:lang w:val="en-US"/>
    </w:rPr>
  </w:style>
  <w:style w:type="character" w:customStyle="1" w:styleId="BodyTextFirstIndentChar">
    <w:name w:val="Body Text First Indent Char"/>
    <w:basedOn w:val="BodyTextChar"/>
    <w:uiPriority w:val="99"/>
    <w:semiHidden/>
    <w:rsid w:val="00294806"/>
    <w:rPr>
      <w:rFonts w:ascii="Calibri" w:eastAsia="Courier New" w:hAnsi="Calibri" w:cs="Calibri"/>
      <w:sz w:val="28"/>
      <w:lang w:val="vi-VN"/>
    </w:rPr>
  </w:style>
  <w:style w:type="character" w:customStyle="1" w:styleId="61Bullets1Char">
    <w:name w:val="6.1 Bullets 1 Char"/>
    <w:link w:val="61Bullets1"/>
    <w:locked/>
    <w:rsid w:val="00294806"/>
    <w:rPr>
      <w:rFonts w:ascii="Calibri" w:eastAsia="Calibri" w:hAnsi="Calibri" w:cs="Calibri"/>
      <w:color w:val="000000"/>
      <w:sz w:val="28"/>
      <w:lang w:eastAsia="de-DE"/>
    </w:rPr>
  </w:style>
  <w:style w:type="paragraph" w:customStyle="1" w:styleId="61Bullets1">
    <w:name w:val="6.1 Bullets 1"/>
    <w:basedOn w:val="Normal"/>
    <w:link w:val="61Bullets1Char"/>
    <w:qFormat/>
    <w:rsid w:val="00294806"/>
    <w:pPr>
      <w:numPr>
        <w:numId w:val="1"/>
      </w:numPr>
      <w:spacing w:before="120" w:line="264" w:lineRule="auto"/>
      <w:contextualSpacing/>
    </w:pPr>
    <w:rPr>
      <w:rFonts w:eastAsia="Calibri"/>
      <w:color w:val="000000"/>
      <w:lang w:val="en-US" w:eastAsia="de-DE"/>
    </w:rPr>
  </w:style>
  <w:style w:type="paragraph" w:customStyle="1" w:styleId="62Bullets2">
    <w:name w:val="6.2 Bullets 2"/>
    <w:basedOn w:val="Normal"/>
    <w:qFormat/>
    <w:rsid w:val="00294806"/>
    <w:pPr>
      <w:numPr>
        <w:ilvl w:val="1"/>
        <w:numId w:val="1"/>
      </w:numPr>
      <w:spacing w:before="120" w:line="264" w:lineRule="auto"/>
      <w:contextualSpacing/>
    </w:pPr>
    <w:rPr>
      <w:rFonts w:eastAsia="Calibri"/>
      <w:color w:val="000000"/>
      <w:szCs w:val="20"/>
      <w:lang w:eastAsia="de-DE"/>
    </w:rPr>
  </w:style>
  <w:style w:type="table" w:styleId="TableGrid">
    <w:name w:val="Table Grid"/>
    <w:basedOn w:val="TableNormal"/>
    <w:uiPriority w:val="39"/>
    <w:rsid w:val="00294806"/>
    <w:pPr>
      <w:spacing w:after="0" w:line="240" w:lineRule="auto"/>
    </w:pPr>
    <w:rPr>
      <w:rFonts w:ascii="Calibri" w:eastAsia="Cambria Math" w:hAnsi="Calibri" w:cs="Calibri"/>
      <w:sz w:val="28"/>
      <w:lang w:val="vi-VN"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Before6ptLinespacingExactly17pt">
    <w:name w:val="Style Bold Justified Before:  6 pt Line spacing:  Exactly 17 pt"/>
    <w:basedOn w:val="Normal"/>
    <w:rsid w:val="00154289"/>
    <w:pPr>
      <w:spacing w:before="120" w:line="340" w:lineRule="exact"/>
      <w:ind w:firstLine="720"/>
    </w:pPr>
    <w:rPr>
      <w:rFonts w:ascii="Times New Roman" w:eastAsia="Times New Roman" w:hAnsi="Times New Roman" w:cs="Times New Roman"/>
      <w:b/>
      <w:bCs/>
      <w:color w:val="000000"/>
      <w:szCs w:val="20"/>
      <w:lang w:eastAsia="de-DE"/>
    </w:rPr>
  </w:style>
  <w:style w:type="paragraph" w:styleId="NormalWeb">
    <w:name w:val="Normal (Web)"/>
    <w:basedOn w:val="Normal"/>
    <w:uiPriority w:val="99"/>
    <w:semiHidden/>
    <w:unhideWhenUsed/>
    <w:rsid w:val="00940C48"/>
    <w:pPr>
      <w:spacing w:before="100" w:beforeAutospacing="1" w:after="100" w:afterAutospacing="1" w:line="240" w:lineRule="auto"/>
      <w:jc w:val="left"/>
    </w:pPr>
    <w:rPr>
      <w:rFonts w:eastAsia="Calibri"/>
      <w:sz w:val="24"/>
      <w:szCs w:val="24"/>
      <w:lang w:eastAsia="vi-VN"/>
    </w:rPr>
  </w:style>
  <w:style w:type="character" w:customStyle="1" w:styleId="Vnbnnidung4">
    <w:name w:val="Văn bản nội dung (4)_"/>
    <w:basedOn w:val="DefaultParagraphFont"/>
    <w:link w:val="Vnbnnidung40"/>
    <w:rsid w:val="008249A9"/>
    <w:rPr>
      <w:rFonts w:ascii="Arial" w:eastAsia="Arial" w:hAnsi="Arial" w:cs="Arial"/>
      <w:b/>
      <w:bCs/>
      <w:i/>
      <w:iCs/>
      <w:sz w:val="26"/>
      <w:szCs w:val="26"/>
    </w:rPr>
  </w:style>
  <w:style w:type="character" w:customStyle="1" w:styleId="Tiu1">
    <w:name w:val="Tiêu đề #1_"/>
    <w:basedOn w:val="DefaultParagraphFont"/>
    <w:link w:val="Tiu10"/>
    <w:rsid w:val="008249A9"/>
    <w:rPr>
      <w:rFonts w:ascii="Arial" w:eastAsia="Arial" w:hAnsi="Arial" w:cs="Arial"/>
      <w:b/>
      <w:bCs/>
      <w:sz w:val="30"/>
      <w:szCs w:val="30"/>
    </w:rPr>
  </w:style>
  <w:style w:type="character" w:customStyle="1" w:styleId="Vnbnnidung">
    <w:name w:val="Văn bản nội dung_"/>
    <w:basedOn w:val="DefaultParagraphFont"/>
    <w:link w:val="Vnbnnidung0"/>
    <w:rsid w:val="008249A9"/>
    <w:rPr>
      <w:rFonts w:ascii="Arial" w:eastAsia="Arial" w:hAnsi="Arial" w:cs="Arial"/>
    </w:rPr>
  </w:style>
  <w:style w:type="character" w:customStyle="1" w:styleId="Tiu2">
    <w:name w:val="Tiêu đề #2_"/>
    <w:basedOn w:val="DefaultParagraphFont"/>
    <w:link w:val="Tiu20"/>
    <w:rsid w:val="008249A9"/>
    <w:rPr>
      <w:rFonts w:ascii="Arial" w:eastAsia="Arial" w:hAnsi="Arial" w:cs="Arial"/>
      <w:b/>
      <w:bCs/>
    </w:rPr>
  </w:style>
  <w:style w:type="character" w:customStyle="1" w:styleId="utranghocchntrang2">
    <w:name w:val="Đầu trang hoặc chân trang (2)_"/>
    <w:basedOn w:val="DefaultParagraphFont"/>
    <w:link w:val="utranghocchntrang20"/>
    <w:rsid w:val="008249A9"/>
    <w:rPr>
      <w:rFonts w:ascii="Times New Roman" w:eastAsia="Times New Roman" w:hAnsi="Times New Roman" w:cs="Times New Roman"/>
      <w:sz w:val="20"/>
      <w:szCs w:val="20"/>
    </w:rPr>
  </w:style>
  <w:style w:type="character" w:customStyle="1" w:styleId="Khc">
    <w:name w:val="Khác_"/>
    <w:basedOn w:val="DefaultParagraphFont"/>
    <w:link w:val="Khc0"/>
    <w:rsid w:val="008249A9"/>
    <w:rPr>
      <w:rFonts w:ascii="Arial" w:eastAsia="Arial" w:hAnsi="Arial" w:cs="Arial"/>
    </w:rPr>
  </w:style>
  <w:style w:type="paragraph" w:customStyle="1" w:styleId="Vnbnnidung40">
    <w:name w:val="Văn bản nội dung (4)"/>
    <w:basedOn w:val="Normal"/>
    <w:link w:val="Vnbnnidung4"/>
    <w:rsid w:val="008249A9"/>
    <w:pPr>
      <w:widowControl w:val="0"/>
      <w:spacing w:after="3530" w:line="286" w:lineRule="auto"/>
      <w:jc w:val="center"/>
    </w:pPr>
    <w:rPr>
      <w:rFonts w:ascii="Arial" w:eastAsia="Arial" w:hAnsi="Arial" w:cs="Arial"/>
      <w:b/>
      <w:bCs/>
      <w:i/>
      <w:iCs/>
      <w:sz w:val="26"/>
      <w:szCs w:val="26"/>
      <w:lang w:val="en-US"/>
    </w:rPr>
  </w:style>
  <w:style w:type="paragraph" w:customStyle="1" w:styleId="Tiu10">
    <w:name w:val="Tiêu đề #1"/>
    <w:basedOn w:val="Normal"/>
    <w:link w:val="Tiu1"/>
    <w:rsid w:val="008249A9"/>
    <w:pPr>
      <w:widowControl w:val="0"/>
      <w:spacing w:line="288" w:lineRule="auto"/>
      <w:jc w:val="center"/>
      <w:outlineLvl w:val="0"/>
    </w:pPr>
    <w:rPr>
      <w:rFonts w:ascii="Arial" w:eastAsia="Arial" w:hAnsi="Arial" w:cs="Arial"/>
      <w:b/>
      <w:bCs/>
      <w:sz w:val="30"/>
      <w:szCs w:val="30"/>
      <w:lang w:val="en-US"/>
    </w:rPr>
  </w:style>
  <w:style w:type="paragraph" w:customStyle="1" w:styleId="Vnbnnidung0">
    <w:name w:val="Văn bản nội dung"/>
    <w:basedOn w:val="Normal"/>
    <w:link w:val="Vnbnnidung"/>
    <w:rsid w:val="008249A9"/>
    <w:pPr>
      <w:widowControl w:val="0"/>
      <w:spacing w:after="60" w:line="286" w:lineRule="auto"/>
      <w:ind w:firstLine="400"/>
      <w:jc w:val="left"/>
    </w:pPr>
    <w:rPr>
      <w:rFonts w:ascii="Arial" w:eastAsia="Arial" w:hAnsi="Arial" w:cs="Arial"/>
      <w:sz w:val="22"/>
      <w:lang w:val="en-US"/>
    </w:rPr>
  </w:style>
  <w:style w:type="paragraph" w:customStyle="1" w:styleId="Tiu20">
    <w:name w:val="Tiêu đề #2"/>
    <w:basedOn w:val="Normal"/>
    <w:link w:val="Tiu2"/>
    <w:rsid w:val="008249A9"/>
    <w:pPr>
      <w:widowControl w:val="0"/>
      <w:spacing w:after="60" w:line="286" w:lineRule="auto"/>
      <w:jc w:val="left"/>
      <w:outlineLvl w:val="1"/>
    </w:pPr>
    <w:rPr>
      <w:rFonts w:ascii="Arial" w:eastAsia="Arial" w:hAnsi="Arial" w:cs="Arial"/>
      <w:b/>
      <w:bCs/>
      <w:sz w:val="22"/>
      <w:lang w:val="en-US"/>
    </w:rPr>
  </w:style>
  <w:style w:type="paragraph" w:customStyle="1" w:styleId="utranghocchntrang20">
    <w:name w:val="Đầu trang hoặc chân trang (2)"/>
    <w:basedOn w:val="Normal"/>
    <w:link w:val="utranghocchntrang2"/>
    <w:rsid w:val="008249A9"/>
    <w:pPr>
      <w:widowControl w:val="0"/>
      <w:spacing w:line="240" w:lineRule="auto"/>
      <w:jc w:val="left"/>
    </w:pPr>
    <w:rPr>
      <w:rFonts w:ascii="Times New Roman" w:eastAsia="Times New Roman" w:hAnsi="Times New Roman" w:cs="Times New Roman"/>
      <w:sz w:val="20"/>
      <w:szCs w:val="20"/>
      <w:lang w:val="en-US"/>
    </w:rPr>
  </w:style>
  <w:style w:type="paragraph" w:customStyle="1" w:styleId="Khc0">
    <w:name w:val="Khác"/>
    <w:basedOn w:val="Normal"/>
    <w:link w:val="Khc"/>
    <w:rsid w:val="008249A9"/>
    <w:pPr>
      <w:widowControl w:val="0"/>
      <w:spacing w:after="60" w:line="286" w:lineRule="auto"/>
      <w:ind w:firstLine="400"/>
      <w:jc w:val="left"/>
    </w:pPr>
    <w:rPr>
      <w:rFonts w:ascii="Arial" w:eastAsia="Arial"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721917">
      <w:bodyDiv w:val="1"/>
      <w:marLeft w:val="0"/>
      <w:marRight w:val="0"/>
      <w:marTop w:val="0"/>
      <w:marBottom w:val="0"/>
      <w:divBdr>
        <w:top w:val="none" w:sz="0" w:space="0" w:color="auto"/>
        <w:left w:val="none" w:sz="0" w:space="0" w:color="auto"/>
        <w:bottom w:val="none" w:sz="0" w:space="0" w:color="auto"/>
        <w:right w:val="none" w:sz="0" w:space="0" w:color="auto"/>
      </w:divBdr>
    </w:div>
    <w:div w:id="573393864">
      <w:bodyDiv w:val="1"/>
      <w:marLeft w:val="0"/>
      <w:marRight w:val="0"/>
      <w:marTop w:val="0"/>
      <w:marBottom w:val="0"/>
      <w:divBdr>
        <w:top w:val="none" w:sz="0" w:space="0" w:color="auto"/>
        <w:left w:val="none" w:sz="0" w:space="0" w:color="auto"/>
        <w:bottom w:val="none" w:sz="0" w:space="0" w:color="auto"/>
        <w:right w:val="none" w:sz="0" w:space="0" w:color="auto"/>
      </w:divBdr>
    </w:div>
    <w:div w:id="711423616">
      <w:bodyDiv w:val="1"/>
      <w:marLeft w:val="0"/>
      <w:marRight w:val="0"/>
      <w:marTop w:val="0"/>
      <w:marBottom w:val="0"/>
      <w:divBdr>
        <w:top w:val="none" w:sz="0" w:space="0" w:color="auto"/>
        <w:left w:val="none" w:sz="0" w:space="0" w:color="auto"/>
        <w:bottom w:val="none" w:sz="0" w:space="0" w:color="auto"/>
        <w:right w:val="none" w:sz="0" w:space="0" w:color="auto"/>
      </w:divBdr>
    </w:div>
    <w:div w:id="122390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image" Target="media/image1.jpeg"/><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1612</Words>
  <Characters>9195</Characters>
  <Application>Microsoft Office Word</Application>
  <DocSecurity>0</DocSecurity>
  <Lines>76</Lines>
  <Paragraphs>21</Paragraphs>
  <ScaleCrop>false</ScaleCrop>
  <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2025-09-09T09:13:00Z</dcterms:created>
  <dcterms:modified xsi:type="dcterms:W3CDTF">2025-09-09T09:13:00Z</dcterms:modified>
</cp:coreProperties>
</file>